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10DD6" w14:textId="77777777" w:rsidR="006C4FD0" w:rsidRDefault="006C4FD0" w:rsidP="00461B5D">
      <w:pPr>
        <w:jc w:val="right"/>
        <w:rPr>
          <w:b/>
          <w:bCs/>
          <w:sz w:val="24"/>
          <w:szCs w:val="24"/>
        </w:rPr>
      </w:pPr>
    </w:p>
    <w:p w14:paraId="39BDECE5" w14:textId="6262E3F0" w:rsidR="00461B5D" w:rsidRDefault="00461B5D" w:rsidP="00461B5D">
      <w:pPr>
        <w:jc w:val="right"/>
        <w:rPr>
          <w:b/>
          <w:bCs/>
          <w:sz w:val="24"/>
          <w:szCs w:val="24"/>
        </w:rPr>
      </w:pPr>
      <w:r>
        <w:rPr>
          <w:b/>
          <w:bCs/>
          <w:sz w:val="24"/>
          <w:szCs w:val="24"/>
        </w:rPr>
        <w:t xml:space="preserve">ΑΘΗΝΑ: </w:t>
      </w:r>
      <w:r w:rsidR="00DD32C5">
        <w:rPr>
          <w:b/>
          <w:bCs/>
          <w:sz w:val="24"/>
          <w:szCs w:val="24"/>
        </w:rPr>
        <w:t>01</w:t>
      </w:r>
      <w:r>
        <w:rPr>
          <w:b/>
          <w:bCs/>
          <w:sz w:val="24"/>
          <w:szCs w:val="24"/>
        </w:rPr>
        <w:t>-0</w:t>
      </w:r>
      <w:r w:rsidR="00DD32C5">
        <w:rPr>
          <w:b/>
          <w:bCs/>
          <w:sz w:val="24"/>
          <w:szCs w:val="24"/>
        </w:rPr>
        <w:t>3</w:t>
      </w:r>
      <w:r>
        <w:rPr>
          <w:b/>
          <w:bCs/>
          <w:sz w:val="24"/>
          <w:szCs w:val="24"/>
        </w:rPr>
        <w:t>-2024</w:t>
      </w:r>
    </w:p>
    <w:p w14:paraId="117035C3" w14:textId="37EF55C4" w:rsidR="00D9547F" w:rsidRPr="00D9547F" w:rsidRDefault="00D9547F" w:rsidP="00461B5D">
      <w:pPr>
        <w:jc w:val="right"/>
        <w:rPr>
          <w:b/>
          <w:bCs/>
          <w:sz w:val="24"/>
          <w:szCs w:val="24"/>
        </w:rPr>
      </w:pPr>
    </w:p>
    <w:p w14:paraId="2A5AEC03" w14:textId="36CE9AC1" w:rsidR="00461B5D" w:rsidRDefault="00D9547F" w:rsidP="00360BE0">
      <w:pPr>
        <w:jc w:val="right"/>
        <w:rPr>
          <w:b/>
          <w:bCs/>
          <w:sz w:val="24"/>
          <w:szCs w:val="24"/>
        </w:rPr>
      </w:pPr>
      <w:r w:rsidRPr="00D9547F">
        <w:rPr>
          <w:b/>
          <w:bCs/>
          <w:sz w:val="24"/>
          <w:szCs w:val="24"/>
        </w:rPr>
        <w:t xml:space="preserve">ΠΡΟΣ: </w:t>
      </w:r>
      <w:r w:rsidR="00461B5D" w:rsidRPr="00D9547F">
        <w:rPr>
          <w:b/>
          <w:bCs/>
          <w:sz w:val="24"/>
          <w:szCs w:val="24"/>
        </w:rPr>
        <w:t>ΚΕΝΤΡΙΚΗ ΕΠΙΤΡΟΠΗ ΔΙΑΜΕΣΟΛΑΒΗΣΗΣ</w:t>
      </w:r>
    </w:p>
    <w:p w14:paraId="46EA59A2" w14:textId="6523C2A2" w:rsidR="000050C6" w:rsidRDefault="000050C6" w:rsidP="00360BE0">
      <w:pPr>
        <w:jc w:val="right"/>
        <w:rPr>
          <w:b/>
          <w:bCs/>
          <w:sz w:val="24"/>
          <w:szCs w:val="24"/>
        </w:rPr>
      </w:pPr>
      <w:r>
        <w:rPr>
          <w:b/>
          <w:bCs/>
          <w:sz w:val="24"/>
          <w:szCs w:val="24"/>
        </w:rPr>
        <w:t>ΚΟΙΝΟΠΟΙΗΣΗ:</w:t>
      </w:r>
    </w:p>
    <w:p w14:paraId="782F3E9F" w14:textId="0F336048" w:rsidR="000050C6" w:rsidRPr="000050C6" w:rsidRDefault="000050C6" w:rsidP="000050C6">
      <w:pPr>
        <w:jc w:val="right"/>
        <w:rPr>
          <w:b/>
          <w:bCs/>
          <w:sz w:val="24"/>
          <w:szCs w:val="24"/>
        </w:rPr>
      </w:pPr>
      <w:r w:rsidRPr="000050C6">
        <w:rPr>
          <w:b/>
          <w:bCs/>
          <w:sz w:val="24"/>
          <w:szCs w:val="24"/>
        </w:rPr>
        <w:t>ΠΡΟΣ:ΓΡΑΦΕΙΟ ΥΠΟΥΡΓΟΥ</w:t>
      </w:r>
      <w:r w:rsidR="00A978CE">
        <w:rPr>
          <w:b/>
          <w:bCs/>
          <w:sz w:val="24"/>
          <w:szCs w:val="24"/>
        </w:rPr>
        <w:t>, ΥΠΟΥΡΓΕΙΟΥ</w:t>
      </w:r>
      <w:r w:rsidRPr="000050C6">
        <w:rPr>
          <w:b/>
          <w:bCs/>
          <w:sz w:val="24"/>
          <w:szCs w:val="24"/>
        </w:rPr>
        <w:t xml:space="preserve"> ΔΙΚΑΙΟΣΥΝΗΣ</w:t>
      </w:r>
    </w:p>
    <w:p w14:paraId="070B2C54" w14:textId="77777777" w:rsidR="000050C6" w:rsidRDefault="000050C6" w:rsidP="00360BE0">
      <w:pPr>
        <w:jc w:val="right"/>
        <w:rPr>
          <w:b/>
          <w:bCs/>
          <w:sz w:val="24"/>
          <w:szCs w:val="24"/>
        </w:rPr>
      </w:pPr>
    </w:p>
    <w:p w14:paraId="66A24308" w14:textId="77777777" w:rsidR="00F24136" w:rsidRDefault="00F24136" w:rsidP="00461B5D">
      <w:pPr>
        <w:jc w:val="right"/>
        <w:rPr>
          <w:b/>
          <w:bCs/>
          <w:sz w:val="24"/>
          <w:szCs w:val="24"/>
        </w:rPr>
      </w:pPr>
    </w:p>
    <w:p w14:paraId="4EB290A9" w14:textId="67F50F33" w:rsidR="00461B5D" w:rsidRDefault="00461B5D" w:rsidP="00F24136">
      <w:pPr>
        <w:spacing w:line="276" w:lineRule="auto"/>
        <w:jc w:val="both"/>
        <w:rPr>
          <w:b/>
          <w:bCs/>
          <w:sz w:val="24"/>
          <w:szCs w:val="24"/>
        </w:rPr>
      </w:pPr>
      <w:r w:rsidRPr="00D9547F">
        <w:rPr>
          <w:b/>
          <w:bCs/>
          <w:sz w:val="24"/>
          <w:szCs w:val="24"/>
        </w:rPr>
        <w:t>ΘΕΜΑ: ΕΤΗΣΙΑ ΕΚΘΕΣΗ ΤΗΣ ΚΕΝΤΡΙΚΗΣ ΕΠΙΤΡΟΠΗΣ ΔΙΑΜΕΣΟΛΑΒΗΣΗΣ (ΚΕΔ) ΕΤΟΥΣ 2023, ΣΥΜΦΩΝΑ ΜΕ ΤΑ ΣΤΟΙΧΕΙΑ ΠΟΥ ΥΠΟΒΑΛΛΟΥΝ ΣΤΗΝ ΚΕΔ ΟΙ ΔΙΑΜΕΣΟΛΑΒΗΤΕΣ ΑΝΑ ΤΕΤΡΑΜΗΝΟ</w:t>
      </w:r>
      <w:r w:rsidR="00D9547F">
        <w:rPr>
          <w:b/>
          <w:bCs/>
          <w:sz w:val="24"/>
          <w:szCs w:val="24"/>
        </w:rPr>
        <w:t xml:space="preserve"> &amp; ΣΥΜΦΩΝΑ ΜΕ ΑΡΧΕΙΑ ΠΟΥ ΔΙΑΤΗΡΟΤΝΤΑΙ ΣΤΗΝ ΚΕΝΤΡΙΚΗ ΠΛΑΤΦΟΡΜΑ ΤΗΣ ΔΙΑΜΕΣΟΛΑΒΗΣΗΣ.</w:t>
      </w:r>
    </w:p>
    <w:p w14:paraId="3A432E50" w14:textId="77777777" w:rsidR="002B12A4" w:rsidRDefault="002B12A4" w:rsidP="00F24136">
      <w:pPr>
        <w:spacing w:line="276" w:lineRule="auto"/>
        <w:jc w:val="both"/>
        <w:rPr>
          <w:b/>
          <w:bCs/>
          <w:sz w:val="24"/>
          <w:szCs w:val="24"/>
        </w:rPr>
      </w:pPr>
    </w:p>
    <w:p w14:paraId="24B03D0C" w14:textId="3D07B0C1" w:rsidR="0019384B" w:rsidRDefault="00494C06" w:rsidP="00F24136">
      <w:pPr>
        <w:spacing w:line="276" w:lineRule="auto"/>
        <w:jc w:val="both"/>
        <w:rPr>
          <w:sz w:val="24"/>
          <w:szCs w:val="24"/>
        </w:rPr>
      </w:pPr>
      <w:r>
        <w:rPr>
          <w:sz w:val="24"/>
          <w:szCs w:val="24"/>
        </w:rPr>
        <w:t xml:space="preserve">Η Έκθεση Πεπραγμένων έτους 2023 περιλαμβάνει στατιστικά στοιχεία που αντλήθηκαν και συγκεντρώθηκαν από τον ιστότοπο της διαμεσολάβησης </w:t>
      </w:r>
      <w:hyperlink r:id="rId7" w:history="1">
        <w:r w:rsidRPr="005C41E1">
          <w:rPr>
            <w:rStyle w:val="-"/>
            <w:sz w:val="24"/>
            <w:szCs w:val="24"/>
            <w:lang w:val="en-US"/>
          </w:rPr>
          <w:t>www</w:t>
        </w:r>
        <w:r w:rsidRPr="005C41E1">
          <w:rPr>
            <w:rStyle w:val="-"/>
            <w:sz w:val="24"/>
            <w:szCs w:val="24"/>
          </w:rPr>
          <w:t>.</w:t>
        </w:r>
        <w:r w:rsidRPr="005C41E1">
          <w:rPr>
            <w:rStyle w:val="-"/>
            <w:sz w:val="24"/>
            <w:szCs w:val="24"/>
            <w:lang w:val="en-US"/>
          </w:rPr>
          <w:t>diamesolavisi</w:t>
        </w:r>
        <w:r w:rsidRPr="005C41E1">
          <w:rPr>
            <w:rStyle w:val="-"/>
            <w:sz w:val="24"/>
            <w:szCs w:val="24"/>
          </w:rPr>
          <w:t>.</w:t>
        </w:r>
        <w:r w:rsidRPr="005C41E1">
          <w:rPr>
            <w:rStyle w:val="-"/>
            <w:sz w:val="24"/>
            <w:szCs w:val="24"/>
            <w:lang w:val="en-US"/>
          </w:rPr>
          <w:t>gov</w:t>
        </w:r>
        <w:r w:rsidRPr="005C41E1">
          <w:rPr>
            <w:rStyle w:val="-"/>
            <w:sz w:val="24"/>
            <w:szCs w:val="24"/>
          </w:rPr>
          <w:t>.</w:t>
        </w:r>
        <w:r w:rsidRPr="005C41E1">
          <w:rPr>
            <w:rStyle w:val="-"/>
            <w:sz w:val="24"/>
            <w:szCs w:val="24"/>
            <w:lang w:val="en-US"/>
          </w:rPr>
          <w:t>gr</w:t>
        </w:r>
      </w:hyperlink>
      <w:r w:rsidRPr="00494C06">
        <w:rPr>
          <w:sz w:val="24"/>
          <w:szCs w:val="24"/>
        </w:rPr>
        <w:t xml:space="preserve"> </w:t>
      </w:r>
      <w:r>
        <w:rPr>
          <w:sz w:val="24"/>
          <w:szCs w:val="24"/>
        </w:rPr>
        <w:t xml:space="preserve">Τα αριθμητικά δεδομένα προέκυψαν από τις εκθέσεις πεπραγμένων που υποβάλουν οι διαμεσολαβητές κάθε τετράμηνο, σύμφωνα με το άρθρο του ν.4640/2019 και από στοιχεία που υπάρχουν στην πλατφόρμα της διαμεσολάβησης. Σε κάποιες περιπτώσεις γίνεται σύγκριση και </w:t>
      </w:r>
      <w:r w:rsidR="009B4535">
        <w:rPr>
          <w:sz w:val="24"/>
          <w:szCs w:val="24"/>
        </w:rPr>
        <w:t xml:space="preserve">καταγράφονται </w:t>
      </w:r>
      <w:r>
        <w:rPr>
          <w:sz w:val="24"/>
          <w:szCs w:val="24"/>
        </w:rPr>
        <w:t xml:space="preserve">παρατηρήσεις </w:t>
      </w:r>
      <w:r w:rsidR="009B4535">
        <w:rPr>
          <w:sz w:val="24"/>
          <w:szCs w:val="24"/>
        </w:rPr>
        <w:t xml:space="preserve">σε σχέση </w:t>
      </w:r>
      <w:r>
        <w:rPr>
          <w:sz w:val="24"/>
          <w:szCs w:val="24"/>
        </w:rPr>
        <w:t>με στοιχεία του προηγούμενου έτους προκειμένου να δούμε την εξέλιξη του θεσμού</w:t>
      </w:r>
      <w:r w:rsidR="00D9547F">
        <w:rPr>
          <w:sz w:val="24"/>
          <w:szCs w:val="24"/>
        </w:rPr>
        <w:t xml:space="preserve">, να σχολιάσουμε προβλήματα και να προτείνουμε βελτιώσεις. </w:t>
      </w:r>
    </w:p>
    <w:p w14:paraId="4DB0FFF3" w14:textId="77777777" w:rsidR="002B12A4" w:rsidRDefault="002B12A4" w:rsidP="00F24136">
      <w:pPr>
        <w:spacing w:line="276" w:lineRule="auto"/>
        <w:jc w:val="both"/>
        <w:rPr>
          <w:sz w:val="24"/>
          <w:szCs w:val="24"/>
        </w:rPr>
      </w:pPr>
    </w:p>
    <w:p w14:paraId="67CCB952" w14:textId="082E60E2" w:rsidR="009B4535" w:rsidRPr="009B4535" w:rsidRDefault="009B4535" w:rsidP="00F24136">
      <w:pPr>
        <w:spacing w:line="276" w:lineRule="auto"/>
        <w:jc w:val="both"/>
        <w:rPr>
          <w:b/>
          <w:bCs/>
          <w:sz w:val="24"/>
          <w:szCs w:val="24"/>
        </w:rPr>
      </w:pPr>
      <w:r w:rsidRPr="009B4535">
        <w:rPr>
          <w:b/>
          <w:bCs/>
          <w:sz w:val="24"/>
          <w:szCs w:val="24"/>
        </w:rPr>
        <w:t>ΑΙΤΗΜΑΤΑ ΠΡΟΣ ΤΗΝ ΚΕΔ ΓΙΑ ΔΙΟΡΙΣΜΟ ΔΙΑΜΕΣΟΛΑΒΗΤΗ ΓΙΑ ΥΠΟΧΡΕΩΤΙΚΗ ΑΡΧΙΚΗ ΣΥΝΕΔΡΙΑ ΔΙΑΜΕΣΟΛΑΒΗΣΗ</w:t>
      </w:r>
      <w:r>
        <w:rPr>
          <w:b/>
          <w:bCs/>
          <w:sz w:val="24"/>
          <w:szCs w:val="24"/>
        </w:rPr>
        <w:t>Σ</w:t>
      </w:r>
      <w:r w:rsidR="00D9547F">
        <w:rPr>
          <w:b/>
          <w:bCs/>
          <w:sz w:val="24"/>
          <w:szCs w:val="24"/>
        </w:rPr>
        <w:t>.</w:t>
      </w:r>
    </w:p>
    <w:p w14:paraId="2D9D7BC5" w14:textId="43288D11" w:rsidR="00A376A5" w:rsidRDefault="00494C06" w:rsidP="00F24136">
      <w:pPr>
        <w:spacing w:line="276" w:lineRule="auto"/>
        <w:jc w:val="both"/>
        <w:rPr>
          <w:sz w:val="24"/>
          <w:szCs w:val="24"/>
        </w:rPr>
      </w:pPr>
      <w:r>
        <w:rPr>
          <w:sz w:val="24"/>
          <w:szCs w:val="24"/>
        </w:rPr>
        <w:t xml:space="preserve">Κατά το έτος 2023 υποβλήθηκαν στην πλατφόρμα της διαμεσολάβησης </w:t>
      </w:r>
      <w:r w:rsidR="00271AF6">
        <w:rPr>
          <w:sz w:val="24"/>
          <w:szCs w:val="24"/>
        </w:rPr>
        <w:t>5.280</w:t>
      </w:r>
      <w:r>
        <w:rPr>
          <w:sz w:val="24"/>
          <w:szCs w:val="24"/>
        </w:rPr>
        <w:t xml:space="preserve"> αιτήματα </w:t>
      </w:r>
      <w:r w:rsidR="008B1A82">
        <w:rPr>
          <w:sz w:val="24"/>
          <w:szCs w:val="24"/>
        </w:rPr>
        <w:t>για υποθέσεις που περιλαμβάνουν Υποχρεωτική Αρχική Συνεδρία Διαμεσολάβησης, σύμφωνα με το άρθρο 7 του ν.4640/2019</w:t>
      </w:r>
      <w:r w:rsidR="00271AF6">
        <w:rPr>
          <w:sz w:val="24"/>
          <w:szCs w:val="24"/>
        </w:rPr>
        <w:t xml:space="preserve">. </w:t>
      </w:r>
    </w:p>
    <w:p w14:paraId="15B921B2" w14:textId="77777777" w:rsidR="00CF04A3" w:rsidRDefault="00A376A5" w:rsidP="00F24136">
      <w:pPr>
        <w:spacing w:line="276" w:lineRule="auto"/>
        <w:jc w:val="both"/>
        <w:rPr>
          <w:sz w:val="24"/>
          <w:szCs w:val="24"/>
        </w:rPr>
      </w:pPr>
      <w:r w:rsidRPr="00A376A5">
        <w:rPr>
          <w:sz w:val="24"/>
          <w:szCs w:val="24"/>
        </w:rPr>
        <w:t>Σύμφωνα με τις εκθέσεις πεπραγμένων που υποβλήθηκαν από τους διαμεσολαβητές το 2023, έγιναν συνολικά 10165 Υ.Α.Σ. εκ των οποίων οι 4160 ήταν υποθέσεις με διορισμό διαμεσολαβητή  από την ΚΕΔ, παρουσιάζοντας αύξηση 41% από τις αντίστοιχες υποθέσεις του έτους 2022, και οι 6005 υποθέσεις με διορισμό διαμεσολαβητή από τα μέρη, παρουσιάζοντας αύξηση 11,8% από τις αντίστοιχες υποθέσεις του 2022. (Πίνακας 1 &amp; Γράφημα 1)</w:t>
      </w:r>
      <w:r w:rsidR="002663AB">
        <w:rPr>
          <w:sz w:val="24"/>
          <w:szCs w:val="24"/>
        </w:rPr>
        <w:t xml:space="preserve">. </w:t>
      </w:r>
    </w:p>
    <w:p w14:paraId="0B74AD21" w14:textId="77777777" w:rsidR="00CD5469" w:rsidRDefault="00CD5469" w:rsidP="00F24136">
      <w:pPr>
        <w:spacing w:line="276" w:lineRule="auto"/>
        <w:jc w:val="both"/>
        <w:rPr>
          <w:b/>
          <w:bCs/>
          <w:color w:val="4472C4" w:themeColor="accent1"/>
          <w:sz w:val="24"/>
          <w:szCs w:val="24"/>
        </w:rPr>
      </w:pPr>
    </w:p>
    <w:p w14:paraId="32EDB104" w14:textId="77777777" w:rsidR="00CD5469" w:rsidRDefault="00CD5469" w:rsidP="00F24136">
      <w:pPr>
        <w:spacing w:line="276" w:lineRule="auto"/>
        <w:jc w:val="both"/>
        <w:rPr>
          <w:b/>
          <w:bCs/>
          <w:color w:val="4472C4" w:themeColor="accent1"/>
          <w:sz w:val="24"/>
          <w:szCs w:val="24"/>
        </w:rPr>
      </w:pPr>
    </w:p>
    <w:p w14:paraId="747F58BE" w14:textId="77777777" w:rsidR="00CD5469" w:rsidRDefault="00CD5469" w:rsidP="00F24136">
      <w:pPr>
        <w:spacing w:line="276" w:lineRule="auto"/>
        <w:jc w:val="both"/>
        <w:rPr>
          <w:b/>
          <w:bCs/>
          <w:color w:val="4472C4" w:themeColor="accent1"/>
          <w:sz w:val="24"/>
          <w:szCs w:val="24"/>
        </w:rPr>
      </w:pPr>
    </w:p>
    <w:p w14:paraId="45F0C5BB" w14:textId="77777777" w:rsidR="00CD5469" w:rsidRDefault="00CD5469" w:rsidP="00F24136">
      <w:pPr>
        <w:spacing w:line="276" w:lineRule="auto"/>
        <w:jc w:val="both"/>
        <w:rPr>
          <w:b/>
          <w:bCs/>
          <w:color w:val="4472C4" w:themeColor="accent1"/>
          <w:sz w:val="24"/>
          <w:szCs w:val="24"/>
        </w:rPr>
      </w:pPr>
    </w:p>
    <w:p w14:paraId="09D87030" w14:textId="547C7712" w:rsidR="0019384B" w:rsidRPr="00CF04A3" w:rsidRDefault="0019384B" w:rsidP="00F24136">
      <w:pPr>
        <w:spacing w:line="276" w:lineRule="auto"/>
        <w:jc w:val="both"/>
        <w:rPr>
          <w:sz w:val="24"/>
          <w:szCs w:val="24"/>
        </w:rPr>
      </w:pPr>
      <w:r w:rsidRPr="0019384B">
        <w:rPr>
          <w:b/>
          <w:bCs/>
          <w:color w:val="4472C4" w:themeColor="accent1"/>
          <w:sz w:val="24"/>
          <w:szCs w:val="24"/>
        </w:rPr>
        <w:t>ΠΙΝΑΚΑΣ 1</w:t>
      </w:r>
    </w:p>
    <w:tbl>
      <w:tblPr>
        <w:tblW w:w="5077" w:type="dxa"/>
        <w:tblLook w:val="04A0" w:firstRow="1" w:lastRow="0" w:firstColumn="1" w:lastColumn="0" w:noHBand="0" w:noVBand="1"/>
      </w:tblPr>
      <w:tblGrid>
        <w:gridCol w:w="2795"/>
        <w:gridCol w:w="1274"/>
        <w:gridCol w:w="1380"/>
      </w:tblGrid>
      <w:tr w:rsidR="00F34183" w:rsidRPr="00F34183" w14:paraId="3531602C" w14:textId="77777777" w:rsidTr="00F34183">
        <w:trPr>
          <w:trHeight w:val="915"/>
        </w:trPr>
        <w:tc>
          <w:tcPr>
            <w:tcW w:w="2795" w:type="dxa"/>
            <w:tcBorders>
              <w:top w:val="single" w:sz="8" w:space="0" w:color="auto"/>
              <w:left w:val="single" w:sz="8" w:space="0" w:color="auto"/>
              <w:bottom w:val="single" w:sz="8" w:space="0" w:color="auto"/>
              <w:right w:val="single" w:sz="8" w:space="0" w:color="auto"/>
            </w:tcBorders>
            <w:shd w:val="clear" w:color="000000" w:fill="D9E1F2"/>
            <w:vAlign w:val="bottom"/>
            <w:hideMark/>
          </w:tcPr>
          <w:p w14:paraId="32AA1368" w14:textId="77777777" w:rsidR="00F34183" w:rsidRPr="00F34183" w:rsidRDefault="00F34183" w:rsidP="00F34183">
            <w:pPr>
              <w:spacing w:after="0" w:line="240" w:lineRule="auto"/>
              <w:jc w:val="center"/>
              <w:rPr>
                <w:rFonts w:ascii="Calibri" w:eastAsia="Times New Roman" w:hAnsi="Calibri" w:cs="Calibri"/>
                <w:b/>
                <w:bCs/>
                <w:color w:val="000000"/>
                <w:kern w:val="0"/>
                <w:lang w:eastAsia="el-GR"/>
                <w14:ligatures w14:val="none"/>
              </w:rPr>
            </w:pPr>
            <w:r w:rsidRPr="00F34183">
              <w:rPr>
                <w:rFonts w:ascii="Calibri" w:eastAsia="Times New Roman" w:hAnsi="Calibri" w:cs="Calibri"/>
                <w:b/>
                <w:bCs/>
                <w:color w:val="000000"/>
                <w:kern w:val="0"/>
                <w:lang w:eastAsia="el-GR"/>
                <w14:ligatures w14:val="none"/>
              </w:rPr>
              <w:t>ΔΙΟΡΙΣΜΟΣ ΑΠΟ ΤΗΝ ΚΕΔ</w:t>
            </w:r>
          </w:p>
        </w:tc>
        <w:tc>
          <w:tcPr>
            <w:tcW w:w="1088" w:type="dxa"/>
            <w:tcBorders>
              <w:top w:val="single" w:sz="8" w:space="0" w:color="auto"/>
              <w:left w:val="nil"/>
              <w:bottom w:val="single" w:sz="8" w:space="0" w:color="auto"/>
              <w:right w:val="single" w:sz="8" w:space="0" w:color="auto"/>
            </w:tcBorders>
            <w:shd w:val="clear" w:color="000000" w:fill="D9E1F2"/>
            <w:vAlign w:val="bottom"/>
            <w:hideMark/>
          </w:tcPr>
          <w:p w14:paraId="41B73FB1" w14:textId="77777777" w:rsidR="00F34183" w:rsidRPr="00F34183" w:rsidRDefault="00F34183" w:rsidP="00F34183">
            <w:pPr>
              <w:spacing w:after="0" w:line="240" w:lineRule="auto"/>
              <w:jc w:val="center"/>
              <w:rPr>
                <w:rFonts w:ascii="Calibri" w:eastAsia="Times New Roman" w:hAnsi="Calibri" w:cs="Calibri"/>
                <w:b/>
                <w:bCs/>
                <w:color w:val="000000"/>
                <w:kern w:val="0"/>
                <w:lang w:eastAsia="el-GR"/>
                <w14:ligatures w14:val="none"/>
              </w:rPr>
            </w:pPr>
            <w:r w:rsidRPr="00F34183">
              <w:rPr>
                <w:rFonts w:ascii="Calibri" w:eastAsia="Times New Roman" w:hAnsi="Calibri" w:cs="Calibri"/>
                <w:b/>
                <w:bCs/>
                <w:color w:val="000000"/>
                <w:kern w:val="0"/>
                <w:lang w:eastAsia="el-GR"/>
                <w14:ligatures w14:val="none"/>
              </w:rPr>
              <w:t>ΔΙΟΡΙΣΜΟΣ ΑΠΟ ΤΑ ΜΕΡΗ</w:t>
            </w:r>
          </w:p>
        </w:tc>
        <w:tc>
          <w:tcPr>
            <w:tcW w:w="1194" w:type="dxa"/>
            <w:tcBorders>
              <w:top w:val="single" w:sz="8" w:space="0" w:color="auto"/>
              <w:left w:val="nil"/>
              <w:bottom w:val="single" w:sz="8" w:space="0" w:color="auto"/>
              <w:right w:val="single" w:sz="8" w:space="0" w:color="auto"/>
            </w:tcBorders>
            <w:shd w:val="clear" w:color="000000" w:fill="D9E1F2"/>
            <w:vAlign w:val="bottom"/>
            <w:hideMark/>
          </w:tcPr>
          <w:p w14:paraId="2E134B02" w14:textId="77777777" w:rsidR="00F34183" w:rsidRPr="00F34183" w:rsidRDefault="00F34183" w:rsidP="00F34183">
            <w:pPr>
              <w:spacing w:after="0" w:line="240" w:lineRule="auto"/>
              <w:jc w:val="center"/>
              <w:rPr>
                <w:rFonts w:ascii="Calibri" w:eastAsia="Times New Roman" w:hAnsi="Calibri" w:cs="Calibri"/>
                <w:b/>
                <w:bCs/>
                <w:color w:val="000000"/>
                <w:kern w:val="0"/>
                <w:lang w:eastAsia="el-GR"/>
                <w14:ligatures w14:val="none"/>
              </w:rPr>
            </w:pPr>
            <w:r w:rsidRPr="00F34183">
              <w:rPr>
                <w:rFonts w:ascii="Calibri" w:eastAsia="Times New Roman" w:hAnsi="Calibri" w:cs="Calibri"/>
                <w:b/>
                <w:bCs/>
                <w:color w:val="000000"/>
                <w:kern w:val="0"/>
                <w:lang w:eastAsia="el-GR"/>
                <w14:ligatures w14:val="none"/>
              </w:rPr>
              <w:t>ΣΥΝΟΛΟ ΥΠΟΘΕΣΕΩΝ</w:t>
            </w:r>
          </w:p>
        </w:tc>
      </w:tr>
      <w:tr w:rsidR="00F34183" w:rsidRPr="00F34183" w14:paraId="22E8FE83" w14:textId="77777777" w:rsidTr="00F34183">
        <w:trPr>
          <w:trHeight w:val="330"/>
        </w:trPr>
        <w:tc>
          <w:tcPr>
            <w:tcW w:w="2795" w:type="dxa"/>
            <w:tcBorders>
              <w:top w:val="nil"/>
              <w:left w:val="single" w:sz="8" w:space="0" w:color="auto"/>
              <w:bottom w:val="single" w:sz="8" w:space="0" w:color="auto"/>
              <w:right w:val="single" w:sz="8" w:space="0" w:color="auto"/>
            </w:tcBorders>
            <w:shd w:val="clear" w:color="000000" w:fill="D9E1F2"/>
            <w:vAlign w:val="bottom"/>
            <w:hideMark/>
          </w:tcPr>
          <w:p w14:paraId="424346A9" w14:textId="77777777" w:rsidR="00F34183" w:rsidRPr="00F34183" w:rsidRDefault="00F34183" w:rsidP="00F34183">
            <w:pPr>
              <w:spacing w:after="0" w:line="240" w:lineRule="auto"/>
              <w:jc w:val="center"/>
              <w:rPr>
                <w:rFonts w:ascii="Calibri" w:eastAsia="Times New Roman" w:hAnsi="Calibri" w:cs="Calibri"/>
                <w:b/>
                <w:bCs/>
                <w:color w:val="000000"/>
                <w:kern w:val="0"/>
                <w:lang w:eastAsia="el-GR"/>
                <w14:ligatures w14:val="none"/>
              </w:rPr>
            </w:pPr>
            <w:r w:rsidRPr="00F34183">
              <w:rPr>
                <w:rFonts w:ascii="Calibri" w:eastAsia="Times New Roman" w:hAnsi="Calibri" w:cs="Calibri"/>
                <w:b/>
                <w:bCs/>
                <w:color w:val="000000"/>
                <w:kern w:val="0"/>
                <w:lang w:eastAsia="el-GR"/>
                <w14:ligatures w14:val="none"/>
              </w:rPr>
              <w:t>ΕΤΟΣ 2023</w:t>
            </w:r>
          </w:p>
        </w:tc>
        <w:tc>
          <w:tcPr>
            <w:tcW w:w="1088" w:type="dxa"/>
            <w:tcBorders>
              <w:top w:val="nil"/>
              <w:left w:val="nil"/>
              <w:bottom w:val="single" w:sz="8" w:space="0" w:color="auto"/>
              <w:right w:val="single" w:sz="8" w:space="0" w:color="auto"/>
            </w:tcBorders>
            <w:shd w:val="clear" w:color="000000" w:fill="D9E1F2"/>
            <w:vAlign w:val="bottom"/>
            <w:hideMark/>
          </w:tcPr>
          <w:p w14:paraId="29FA9098" w14:textId="77777777" w:rsidR="00F34183" w:rsidRPr="00F34183" w:rsidRDefault="00F34183" w:rsidP="00F34183">
            <w:pPr>
              <w:spacing w:after="0" w:line="240" w:lineRule="auto"/>
              <w:jc w:val="center"/>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 </w:t>
            </w:r>
          </w:p>
        </w:tc>
        <w:tc>
          <w:tcPr>
            <w:tcW w:w="1194" w:type="dxa"/>
            <w:tcBorders>
              <w:top w:val="nil"/>
              <w:left w:val="nil"/>
              <w:bottom w:val="single" w:sz="8" w:space="0" w:color="auto"/>
              <w:right w:val="single" w:sz="8" w:space="0" w:color="auto"/>
            </w:tcBorders>
            <w:shd w:val="clear" w:color="000000" w:fill="D9E1F2"/>
            <w:vAlign w:val="bottom"/>
            <w:hideMark/>
          </w:tcPr>
          <w:p w14:paraId="0C89F0D6" w14:textId="77777777" w:rsidR="00F34183" w:rsidRPr="00F34183" w:rsidRDefault="00F34183" w:rsidP="00F34183">
            <w:pPr>
              <w:spacing w:after="0" w:line="240" w:lineRule="auto"/>
              <w:jc w:val="center"/>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 </w:t>
            </w:r>
          </w:p>
        </w:tc>
      </w:tr>
      <w:tr w:rsidR="00F34183" w:rsidRPr="00F34183" w14:paraId="14165B2D" w14:textId="77777777" w:rsidTr="00F34183">
        <w:trPr>
          <w:trHeight w:val="330"/>
        </w:trPr>
        <w:tc>
          <w:tcPr>
            <w:tcW w:w="2795" w:type="dxa"/>
            <w:tcBorders>
              <w:top w:val="nil"/>
              <w:left w:val="single" w:sz="8" w:space="0" w:color="auto"/>
              <w:bottom w:val="single" w:sz="8" w:space="0" w:color="auto"/>
              <w:right w:val="single" w:sz="8" w:space="0" w:color="auto"/>
            </w:tcBorders>
            <w:shd w:val="clear" w:color="000000" w:fill="D9E1F2"/>
            <w:noWrap/>
            <w:vAlign w:val="bottom"/>
            <w:hideMark/>
          </w:tcPr>
          <w:p w14:paraId="5F78A6FA" w14:textId="03FDA473" w:rsidR="00F34183" w:rsidRPr="00F34183" w:rsidRDefault="00F34183" w:rsidP="00F34183">
            <w:pPr>
              <w:spacing w:after="0" w:line="240" w:lineRule="auto"/>
              <w:jc w:val="right"/>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4160</w:t>
            </w:r>
          </w:p>
        </w:tc>
        <w:tc>
          <w:tcPr>
            <w:tcW w:w="1088" w:type="dxa"/>
            <w:tcBorders>
              <w:top w:val="nil"/>
              <w:left w:val="nil"/>
              <w:bottom w:val="single" w:sz="8" w:space="0" w:color="auto"/>
              <w:right w:val="single" w:sz="8" w:space="0" w:color="auto"/>
            </w:tcBorders>
            <w:shd w:val="clear" w:color="000000" w:fill="D9E1F2"/>
            <w:noWrap/>
            <w:vAlign w:val="bottom"/>
            <w:hideMark/>
          </w:tcPr>
          <w:p w14:paraId="32AAB849" w14:textId="77777777" w:rsidR="00F34183" w:rsidRPr="00F34183" w:rsidRDefault="00F34183" w:rsidP="00F34183">
            <w:pPr>
              <w:spacing w:after="0" w:line="240" w:lineRule="auto"/>
              <w:jc w:val="right"/>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6005</w:t>
            </w:r>
          </w:p>
        </w:tc>
        <w:tc>
          <w:tcPr>
            <w:tcW w:w="1194" w:type="dxa"/>
            <w:tcBorders>
              <w:top w:val="nil"/>
              <w:left w:val="nil"/>
              <w:bottom w:val="single" w:sz="8" w:space="0" w:color="auto"/>
              <w:right w:val="single" w:sz="8" w:space="0" w:color="auto"/>
            </w:tcBorders>
            <w:shd w:val="clear" w:color="000000" w:fill="D9E1F2"/>
            <w:noWrap/>
            <w:vAlign w:val="bottom"/>
            <w:hideMark/>
          </w:tcPr>
          <w:p w14:paraId="5A6C9ED6" w14:textId="77777777" w:rsidR="00F34183" w:rsidRPr="00F34183" w:rsidRDefault="00F34183" w:rsidP="00F34183">
            <w:pPr>
              <w:spacing w:after="0" w:line="240" w:lineRule="auto"/>
              <w:jc w:val="right"/>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10165</w:t>
            </w:r>
          </w:p>
        </w:tc>
      </w:tr>
      <w:tr w:rsidR="00F34183" w:rsidRPr="00F34183" w14:paraId="46EB8B93" w14:textId="77777777" w:rsidTr="00F34183">
        <w:trPr>
          <w:trHeight w:val="315"/>
        </w:trPr>
        <w:tc>
          <w:tcPr>
            <w:tcW w:w="2795" w:type="dxa"/>
            <w:tcBorders>
              <w:top w:val="nil"/>
              <w:left w:val="single" w:sz="8" w:space="0" w:color="auto"/>
              <w:bottom w:val="single" w:sz="8" w:space="0" w:color="auto"/>
              <w:right w:val="single" w:sz="8" w:space="0" w:color="auto"/>
            </w:tcBorders>
            <w:shd w:val="clear" w:color="000000" w:fill="D9E1F2"/>
            <w:noWrap/>
            <w:vAlign w:val="bottom"/>
            <w:hideMark/>
          </w:tcPr>
          <w:p w14:paraId="38B4823F" w14:textId="77777777" w:rsidR="00F34183" w:rsidRPr="00F34183" w:rsidRDefault="00F34183" w:rsidP="00F34183">
            <w:pPr>
              <w:spacing w:after="0" w:line="240" w:lineRule="auto"/>
              <w:rPr>
                <w:rFonts w:ascii="Calibri" w:eastAsia="Times New Roman" w:hAnsi="Calibri" w:cs="Calibri"/>
                <w:b/>
                <w:bCs/>
                <w:color w:val="000000"/>
                <w:kern w:val="0"/>
                <w:lang w:eastAsia="el-GR"/>
                <w14:ligatures w14:val="none"/>
              </w:rPr>
            </w:pPr>
            <w:r w:rsidRPr="00F34183">
              <w:rPr>
                <w:rFonts w:ascii="Calibri" w:eastAsia="Times New Roman" w:hAnsi="Calibri" w:cs="Calibri"/>
                <w:b/>
                <w:bCs/>
                <w:color w:val="000000"/>
                <w:kern w:val="0"/>
                <w:lang w:eastAsia="el-GR"/>
                <w14:ligatures w14:val="none"/>
              </w:rPr>
              <w:t>ΕΤΟΣ  2022</w:t>
            </w:r>
          </w:p>
        </w:tc>
        <w:tc>
          <w:tcPr>
            <w:tcW w:w="1088" w:type="dxa"/>
            <w:tcBorders>
              <w:top w:val="nil"/>
              <w:left w:val="nil"/>
              <w:bottom w:val="single" w:sz="8" w:space="0" w:color="auto"/>
              <w:right w:val="single" w:sz="8" w:space="0" w:color="auto"/>
            </w:tcBorders>
            <w:shd w:val="clear" w:color="000000" w:fill="D9E1F2"/>
            <w:noWrap/>
            <w:vAlign w:val="bottom"/>
            <w:hideMark/>
          </w:tcPr>
          <w:p w14:paraId="7FF58DDD" w14:textId="77777777" w:rsidR="00F34183" w:rsidRPr="00F34183" w:rsidRDefault="00F34183" w:rsidP="00F34183">
            <w:pPr>
              <w:spacing w:after="0" w:line="240" w:lineRule="auto"/>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 </w:t>
            </w:r>
          </w:p>
        </w:tc>
        <w:tc>
          <w:tcPr>
            <w:tcW w:w="1194" w:type="dxa"/>
            <w:tcBorders>
              <w:top w:val="nil"/>
              <w:left w:val="nil"/>
              <w:bottom w:val="single" w:sz="8" w:space="0" w:color="auto"/>
              <w:right w:val="single" w:sz="8" w:space="0" w:color="auto"/>
            </w:tcBorders>
            <w:shd w:val="clear" w:color="000000" w:fill="D9E1F2"/>
            <w:noWrap/>
            <w:vAlign w:val="bottom"/>
            <w:hideMark/>
          </w:tcPr>
          <w:p w14:paraId="0A505578" w14:textId="77777777" w:rsidR="00F34183" w:rsidRPr="00F34183" w:rsidRDefault="00F34183" w:rsidP="00F34183">
            <w:pPr>
              <w:spacing w:after="0" w:line="240" w:lineRule="auto"/>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 </w:t>
            </w:r>
          </w:p>
        </w:tc>
      </w:tr>
      <w:tr w:rsidR="00F34183" w:rsidRPr="00F34183" w14:paraId="7B29B140" w14:textId="77777777" w:rsidTr="00F34183">
        <w:trPr>
          <w:trHeight w:val="315"/>
        </w:trPr>
        <w:tc>
          <w:tcPr>
            <w:tcW w:w="2795" w:type="dxa"/>
            <w:tcBorders>
              <w:top w:val="nil"/>
              <w:left w:val="single" w:sz="8" w:space="0" w:color="auto"/>
              <w:bottom w:val="single" w:sz="8" w:space="0" w:color="auto"/>
              <w:right w:val="single" w:sz="8" w:space="0" w:color="auto"/>
            </w:tcBorders>
            <w:shd w:val="clear" w:color="000000" w:fill="D9E1F2"/>
            <w:noWrap/>
            <w:vAlign w:val="bottom"/>
            <w:hideMark/>
          </w:tcPr>
          <w:p w14:paraId="55565BF8" w14:textId="15D02150" w:rsidR="00F34183" w:rsidRPr="00F34183" w:rsidRDefault="00F34183" w:rsidP="00F34183">
            <w:pPr>
              <w:spacing w:after="0" w:line="240" w:lineRule="auto"/>
              <w:jc w:val="right"/>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2947</w:t>
            </w:r>
          </w:p>
        </w:tc>
        <w:tc>
          <w:tcPr>
            <w:tcW w:w="1088" w:type="dxa"/>
            <w:tcBorders>
              <w:top w:val="nil"/>
              <w:left w:val="nil"/>
              <w:bottom w:val="single" w:sz="8" w:space="0" w:color="auto"/>
              <w:right w:val="single" w:sz="8" w:space="0" w:color="auto"/>
            </w:tcBorders>
            <w:shd w:val="clear" w:color="000000" w:fill="D9E1F2"/>
            <w:noWrap/>
            <w:vAlign w:val="bottom"/>
            <w:hideMark/>
          </w:tcPr>
          <w:p w14:paraId="6D132390" w14:textId="77777777" w:rsidR="00F34183" w:rsidRPr="00F34183" w:rsidRDefault="00F34183" w:rsidP="00F34183">
            <w:pPr>
              <w:spacing w:after="0" w:line="240" w:lineRule="auto"/>
              <w:jc w:val="right"/>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5371</w:t>
            </w:r>
          </w:p>
        </w:tc>
        <w:tc>
          <w:tcPr>
            <w:tcW w:w="1194" w:type="dxa"/>
            <w:tcBorders>
              <w:top w:val="nil"/>
              <w:left w:val="nil"/>
              <w:bottom w:val="single" w:sz="8" w:space="0" w:color="auto"/>
              <w:right w:val="single" w:sz="8" w:space="0" w:color="auto"/>
            </w:tcBorders>
            <w:shd w:val="clear" w:color="000000" w:fill="D9E1F2"/>
            <w:noWrap/>
            <w:vAlign w:val="bottom"/>
            <w:hideMark/>
          </w:tcPr>
          <w:p w14:paraId="12484FCA" w14:textId="77777777" w:rsidR="00F34183" w:rsidRPr="00F34183" w:rsidRDefault="00F34183" w:rsidP="00F34183">
            <w:pPr>
              <w:spacing w:after="0" w:line="240" w:lineRule="auto"/>
              <w:jc w:val="right"/>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8318</w:t>
            </w:r>
          </w:p>
        </w:tc>
      </w:tr>
      <w:tr w:rsidR="00F34183" w:rsidRPr="00F34183" w14:paraId="34C887A8" w14:textId="77777777" w:rsidTr="00F34183">
        <w:trPr>
          <w:trHeight w:val="315"/>
        </w:trPr>
        <w:tc>
          <w:tcPr>
            <w:tcW w:w="2795" w:type="dxa"/>
            <w:tcBorders>
              <w:top w:val="nil"/>
              <w:left w:val="single" w:sz="8" w:space="0" w:color="auto"/>
              <w:bottom w:val="single" w:sz="8" w:space="0" w:color="auto"/>
              <w:right w:val="single" w:sz="8" w:space="0" w:color="auto"/>
            </w:tcBorders>
            <w:shd w:val="clear" w:color="000000" w:fill="D9E1F2"/>
            <w:noWrap/>
            <w:vAlign w:val="bottom"/>
            <w:hideMark/>
          </w:tcPr>
          <w:p w14:paraId="0981DF49" w14:textId="368B1D6B" w:rsidR="00F34183" w:rsidRPr="00F34183" w:rsidRDefault="00F34183" w:rsidP="00F34183">
            <w:pPr>
              <w:spacing w:after="0" w:line="240" w:lineRule="auto"/>
              <w:rPr>
                <w:rFonts w:ascii="Calibri" w:eastAsia="Times New Roman" w:hAnsi="Calibri" w:cs="Calibri"/>
                <w:b/>
                <w:bCs/>
                <w:color w:val="000000"/>
                <w:kern w:val="0"/>
                <w:lang w:eastAsia="el-GR"/>
                <w14:ligatures w14:val="none"/>
              </w:rPr>
            </w:pPr>
            <w:r w:rsidRPr="00F34183">
              <w:rPr>
                <w:rFonts w:ascii="Calibri" w:eastAsia="Times New Roman" w:hAnsi="Calibri" w:cs="Calibri"/>
                <w:b/>
                <w:bCs/>
                <w:color w:val="000000"/>
                <w:kern w:val="0"/>
                <w:lang w:eastAsia="el-GR"/>
                <w14:ligatures w14:val="none"/>
              </w:rPr>
              <w:t>ΠΟΣΟΣΤΙΑΙΑ ΜΕΤΑΒΟΛΗ 2023</w:t>
            </w:r>
            <w:r w:rsidR="002663AB">
              <w:rPr>
                <w:rFonts w:ascii="Calibri" w:eastAsia="Times New Roman" w:hAnsi="Calibri" w:cs="Calibri"/>
                <w:b/>
                <w:bCs/>
                <w:color w:val="000000"/>
                <w:kern w:val="0"/>
                <w:lang w:eastAsia="el-GR"/>
                <w14:ligatures w14:val="none"/>
              </w:rPr>
              <w:t xml:space="preserve"> </w:t>
            </w:r>
          </w:p>
        </w:tc>
        <w:tc>
          <w:tcPr>
            <w:tcW w:w="1088" w:type="dxa"/>
            <w:tcBorders>
              <w:top w:val="nil"/>
              <w:left w:val="nil"/>
              <w:bottom w:val="single" w:sz="8" w:space="0" w:color="auto"/>
              <w:right w:val="single" w:sz="8" w:space="0" w:color="auto"/>
            </w:tcBorders>
            <w:shd w:val="clear" w:color="000000" w:fill="D9E1F2"/>
            <w:noWrap/>
            <w:vAlign w:val="bottom"/>
            <w:hideMark/>
          </w:tcPr>
          <w:p w14:paraId="565FB0E3" w14:textId="77777777" w:rsidR="00F34183" w:rsidRPr="00F34183" w:rsidRDefault="00F34183" w:rsidP="00F34183">
            <w:pPr>
              <w:spacing w:after="0" w:line="240" w:lineRule="auto"/>
              <w:rPr>
                <w:rFonts w:ascii="Calibri" w:eastAsia="Times New Roman" w:hAnsi="Calibri" w:cs="Calibri"/>
                <w:b/>
                <w:bCs/>
                <w:color w:val="000000"/>
                <w:kern w:val="0"/>
                <w:lang w:eastAsia="el-GR"/>
                <w14:ligatures w14:val="none"/>
              </w:rPr>
            </w:pPr>
            <w:r w:rsidRPr="00F34183">
              <w:rPr>
                <w:rFonts w:ascii="Calibri" w:eastAsia="Times New Roman" w:hAnsi="Calibri" w:cs="Calibri"/>
                <w:b/>
                <w:bCs/>
                <w:color w:val="000000"/>
                <w:kern w:val="0"/>
                <w:lang w:eastAsia="el-GR"/>
                <w14:ligatures w14:val="none"/>
              </w:rPr>
              <w:t> </w:t>
            </w:r>
          </w:p>
        </w:tc>
        <w:tc>
          <w:tcPr>
            <w:tcW w:w="1194" w:type="dxa"/>
            <w:tcBorders>
              <w:top w:val="nil"/>
              <w:left w:val="nil"/>
              <w:bottom w:val="single" w:sz="8" w:space="0" w:color="auto"/>
              <w:right w:val="single" w:sz="8" w:space="0" w:color="auto"/>
            </w:tcBorders>
            <w:shd w:val="clear" w:color="000000" w:fill="D9E1F2"/>
            <w:noWrap/>
            <w:vAlign w:val="bottom"/>
            <w:hideMark/>
          </w:tcPr>
          <w:p w14:paraId="3011C53D" w14:textId="77777777" w:rsidR="00F34183" w:rsidRPr="00F34183" w:rsidRDefault="00F34183" w:rsidP="00F34183">
            <w:pPr>
              <w:spacing w:after="0" w:line="240" w:lineRule="auto"/>
              <w:rPr>
                <w:rFonts w:ascii="Calibri" w:eastAsia="Times New Roman" w:hAnsi="Calibri" w:cs="Calibri"/>
                <w:b/>
                <w:bCs/>
                <w:color w:val="000000"/>
                <w:kern w:val="0"/>
                <w:lang w:eastAsia="el-GR"/>
                <w14:ligatures w14:val="none"/>
              </w:rPr>
            </w:pPr>
            <w:r w:rsidRPr="00F34183">
              <w:rPr>
                <w:rFonts w:ascii="Calibri" w:eastAsia="Times New Roman" w:hAnsi="Calibri" w:cs="Calibri"/>
                <w:b/>
                <w:bCs/>
                <w:color w:val="000000"/>
                <w:kern w:val="0"/>
                <w:lang w:eastAsia="el-GR"/>
                <w14:ligatures w14:val="none"/>
              </w:rPr>
              <w:t> </w:t>
            </w:r>
          </w:p>
        </w:tc>
      </w:tr>
      <w:tr w:rsidR="00F34183" w:rsidRPr="00F34183" w14:paraId="40079B89" w14:textId="77777777" w:rsidTr="00EF49C0">
        <w:trPr>
          <w:trHeight w:val="219"/>
        </w:trPr>
        <w:tc>
          <w:tcPr>
            <w:tcW w:w="2795" w:type="dxa"/>
            <w:tcBorders>
              <w:top w:val="nil"/>
              <w:left w:val="single" w:sz="8" w:space="0" w:color="auto"/>
              <w:bottom w:val="single" w:sz="8" w:space="0" w:color="auto"/>
              <w:right w:val="single" w:sz="8" w:space="0" w:color="auto"/>
            </w:tcBorders>
            <w:shd w:val="clear" w:color="000000" w:fill="D9E1F2"/>
            <w:noWrap/>
            <w:vAlign w:val="bottom"/>
            <w:hideMark/>
          </w:tcPr>
          <w:p w14:paraId="0C091159" w14:textId="3A0F2D55" w:rsidR="00F34183" w:rsidRPr="00F34183" w:rsidRDefault="002663AB" w:rsidP="00F34183">
            <w:pPr>
              <w:spacing w:after="0" w:line="240" w:lineRule="auto"/>
              <w:rPr>
                <w:rFonts w:ascii="Calibri" w:eastAsia="Times New Roman" w:hAnsi="Calibri" w:cs="Calibri"/>
                <w:color w:val="000000"/>
                <w:kern w:val="0"/>
                <w:lang w:eastAsia="el-GR"/>
                <w14:ligatures w14:val="none"/>
              </w:rPr>
            </w:pPr>
            <w:r w:rsidRPr="00F34183">
              <w:rPr>
                <w:rFonts w:ascii="Calibri" w:eastAsia="Times New Roman" w:hAnsi="Calibri" w:cs="Calibri"/>
                <w:b/>
                <w:bCs/>
                <w:color w:val="000000"/>
                <w:kern w:val="0"/>
                <w:lang w:eastAsia="el-GR"/>
                <w14:ligatures w14:val="none"/>
              </w:rPr>
              <w:t>ΔΙΟΡΙΣΜΟΣ ΑΠΟ ΤΗΝ ΚΕΔ</w:t>
            </w:r>
          </w:p>
        </w:tc>
        <w:tc>
          <w:tcPr>
            <w:tcW w:w="1088" w:type="dxa"/>
            <w:tcBorders>
              <w:top w:val="nil"/>
              <w:left w:val="nil"/>
              <w:bottom w:val="single" w:sz="8" w:space="0" w:color="auto"/>
              <w:right w:val="single" w:sz="8" w:space="0" w:color="auto"/>
            </w:tcBorders>
            <w:shd w:val="clear" w:color="000000" w:fill="D9E1F2"/>
            <w:noWrap/>
            <w:vAlign w:val="bottom"/>
            <w:hideMark/>
          </w:tcPr>
          <w:p w14:paraId="52EB4A97" w14:textId="2841EC16" w:rsidR="00F34183" w:rsidRPr="00F34183" w:rsidRDefault="002663AB" w:rsidP="00F34183">
            <w:pPr>
              <w:spacing w:after="0" w:line="240" w:lineRule="auto"/>
              <w:rPr>
                <w:rFonts w:ascii="Calibri" w:eastAsia="Times New Roman" w:hAnsi="Calibri" w:cs="Calibri"/>
                <w:color w:val="000000"/>
                <w:kern w:val="0"/>
                <w:lang w:eastAsia="el-GR"/>
                <w14:ligatures w14:val="none"/>
              </w:rPr>
            </w:pPr>
            <w:r w:rsidRPr="00F34183">
              <w:rPr>
                <w:rFonts w:ascii="Calibri" w:eastAsia="Times New Roman" w:hAnsi="Calibri" w:cs="Calibri"/>
                <w:b/>
                <w:bCs/>
                <w:color w:val="000000"/>
                <w:kern w:val="0"/>
                <w:lang w:eastAsia="el-GR"/>
                <w14:ligatures w14:val="none"/>
              </w:rPr>
              <w:t>ΔΙΟΡΙΣΜΟΣ ΑΠΟ ΤΑ ΜΕΡΗ</w:t>
            </w:r>
          </w:p>
        </w:tc>
        <w:tc>
          <w:tcPr>
            <w:tcW w:w="1194" w:type="dxa"/>
            <w:tcBorders>
              <w:top w:val="nil"/>
              <w:left w:val="nil"/>
              <w:bottom w:val="single" w:sz="8" w:space="0" w:color="auto"/>
              <w:right w:val="single" w:sz="8" w:space="0" w:color="auto"/>
            </w:tcBorders>
            <w:shd w:val="clear" w:color="000000" w:fill="D9E1F2"/>
            <w:noWrap/>
            <w:vAlign w:val="bottom"/>
            <w:hideMark/>
          </w:tcPr>
          <w:p w14:paraId="279952BB" w14:textId="77777777" w:rsidR="00F34183" w:rsidRPr="00F34183" w:rsidRDefault="00F34183" w:rsidP="00F34183">
            <w:pPr>
              <w:spacing w:after="0" w:line="240" w:lineRule="auto"/>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 </w:t>
            </w:r>
          </w:p>
        </w:tc>
      </w:tr>
      <w:tr w:rsidR="00F34183" w:rsidRPr="00F34183" w14:paraId="3C479B2F" w14:textId="77777777" w:rsidTr="00CD5469">
        <w:trPr>
          <w:trHeight w:val="1181"/>
        </w:trPr>
        <w:tc>
          <w:tcPr>
            <w:tcW w:w="2795" w:type="dxa"/>
            <w:tcBorders>
              <w:top w:val="nil"/>
              <w:left w:val="single" w:sz="8" w:space="0" w:color="auto"/>
              <w:bottom w:val="single" w:sz="8" w:space="0" w:color="auto"/>
              <w:right w:val="single" w:sz="8" w:space="0" w:color="auto"/>
            </w:tcBorders>
            <w:shd w:val="clear" w:color="000000" w:fill="D9E1F2"/>
            <w:noWrap/>
            <w:vAlign w:val="bottom"/>
            <w:hideMark/>
          </w:tcPr>
          <w:p w14:paraId="7EE6BB2C" w14:textId="6F7B1ECF" w:rsidR="00F34183" w:rsidRPr="00F34183" w:rsidRDefault="00711596" w:rsidP="00F34183">
            <w:pPr>
              <w:spacing w:after="0" w:line="240" w:lineRule="auto"/>
              <w:jc w:val="right"/>
              <w:rPr>
                <w:rFonts w:ascii="Calibri" w:eastAsia="Times New Roman" w:hAnsi="Calibri" w:cs="Calibri"/>
                <w:color w:val="000000"/>
                <w:kern w:val="0"/>
                <w:lang w:eastAsia="el-GR"/>
                <w14:ligatures w14:val="none"/>
              </w:rPr>
            </w:pPr>
            <w:r w:rsidRPr="00711596">
              <w:rPr>
                <w:rFonts w:ascii="Calibri" w:eastAsia="Times New Roman" w:hAnsi="Calibri" w:cs="Calibri"/>
                <w:color w:val="C00000"/>
                <w:kern w:val="0"/>
                <w:lang w:eastAsia="el-GR"/>
                <w14:ligatures w14:val="none"/>
              </w:rPr>
              <w:t>↑</w:t>
            </w:r>
            <w:r w:rsidR="00F34183" w:rsidRPr="00F34183">
              <w:rPr>
                <w:rFonts w:ascii="Calibri" w:eastAsia="Times New Roman" w:hAnsi="Calibri" w:cs="Calibri"/>
                <w:color w:val="000000"/>
                <w:kern w:val="0"/>
                <w:lang w:eastAsia="el-GR"/>
                <w14:ligatures w14:val="none"/>
              </w:rPr>
              <w:t>41%</w:t>
            </w:r>
          </w:p>
        </w:tc>
        <w:tc>
          <w:tcPr>
            <w:tcW w:w="1088" w:type="dxa"/>
            <w:tcBorders>
              <w:top w:val="nil"/>
              <w:left w:val="nil"/>
              <w:bottom w:val="single" w:sz="8" w:space="0" w:color="auto"/>
              <w:right w:val="single" w:sz="8" w:space="0" w:color="auto"/>
            </w:tcBorders>
            <w:shd w:val="clear" w:color="000000" w:fill="D9E1F2"/>
            <w:noWrap/>
            <w:vAlign w:val="bottom"/>
            <w:hideMark/>
          </w:tcPr>
          <w:p w14:paraId="74A7701B" w14:textId="2B1CD64A" w:rsidR="00F34183" w:rsidRPr="00F34183" w:rsidRDefault="00711596" w:rsidP="00F34183">
            <w:pPr>
              <w:spacing w:after="0" w:line="240" w:lineRule="auto"/>
              <w:jc w:val="right"/>
              <w:rPr>
                <w:rFonts w:ascii="Calibri" w:eastAsia="Times New Roman" w:hAnsi="Calibri" w:cs="Calibri"/>
                <w:color w:val="000000"/>
                <w:kern w:val="0"/>
                <w:lang w:eastAsia="el-GR"/>
                <w14:ligatures w14:val="none"/>
              </w:rPr>
            </w:pPr>
            <w:r w:rsidRPr="00711596">
              <w:rPr>
                <w:rFonts w:ascii="Calibri" w:eastAsia="Times New Roman" w:hAnsi="Calibri" w:cs="Calibri"/>
                <w:color w:val="C00000"/>
                <w:kern w:val="0"/>
                <w:lang w:eastAsia="el-GR"/>
                <w14:ligatures w14:val="none"/>
              </w:rPr>
              <w:t>↑</w:t>
            </w:r>
            <w:r w:rsidR="00F34183" w:rsidRPr="00F34183">
              <w:rPr>
                <w:rFonts w:ascii="Calibri" w:eastAsia="Times New Roman" w:hAnsi="Calibri" w:cs="Calibri"/>
                <w:color w:val="000000"/>
                <w:kern w:val="0"/>
                <w:lang w:eastAsia="el-GR"/>
                <w14:ligatures w14:val="none"/>
              </w:rPr>
              <w:t>11,80%</w:t>
            </w:r>
          </w:p>
        </w:tc>
        <w:tc>
          <w:tcPr>
            <w:tcW w:w="1194" w:type="dxa"/>
            <w:tcBorders>
              <w:top w:val="nil"/>
              <w:left w:val="nil"/>
              <w:bottom w:val="single" w:sz="8" w:space="0" w:color="auto"/>
              <w:right w:val="single" w:sz="8" w:space="0" w:color="auto"/>
            </w:tcBorders>
            <w:shd w:val="clear" w:color="000000" w:fill="D9E1F2"/>
            <w:noWrap/>
            <w:vAlign w:val="bottom"/>
            <w:hideMark/>
          </w:tcPr>
          <w:p w14:paraId="5684B604" w14:textId="77777777" w:rsidR="00F34183" w:rsidRPr="00F34183" w:rsidRDefault="00F34183" w:rsidP="00F34183">
            <w:pPr>
              <w:spacing w:after="0" w:line="240" w:lineRule="auto"/>
              <w:rPr>
                <w:rFonts w:ascii="Calibri" w:eastAsia="Times New Roman" w:hAnsi="Calibri" w:cs="Calibri"/>
                <w:color w:val="000000"/>
                <w:kern w:val="0"/>
                <w:lang w:eastAsia="el-GR"/>
                <w14:ligatures w14:val="none"/>
              </w:rPr>
            </w:pPr>
            <w:r w:rsidRPr="00F34183">
              <w:rPr>
                <w:rFonts w:ascii="Calibri" w:eastAsia="Times New Roman" w:hAnsi="Calibri" w:cs="Calibri"/>
                <w:color w:val="000000"/>
                <w:kern w:val="0"/>
                <w:lang w:eastAsia="el-GR"/>
                <w14:ligatures w14:val="none"/>
              </w:rPr>
              <w:t> </w:t>
            </w:r>
          </w:p>
        </w:tc>
      </w:tr>
    </w:tbl>
    <w:p w14:paraId="11286AC3" w14:textId="77777777" w:rsidR="0019384B" w:rsidRDefault="0019384B" w:rsidP="00461B5D">
      <w:pPr>
        <w:jc w:val="both"/>
        <w:rPr>
          <w:b/>
          <w:bCs/>
          <w:color w:val="4472C4" w:themeColor="accent1"/>
          <w:sz w:val="24"/>
          <w:szCs w:val="24"/>
        </w:rPr>
      </w:pPr>
    </w:p>
    <w:p w14:paraId="27BA71A0" w14:textId="6B149F19" w:rsidR="00A376A5" w:rsidRPr="00AE5844" w:rsidRDefault="00AE5844" w:rsidP="00461B5D">
      <w:pPr>
        <w:jc w:val="both"/>
        <w:rPr>
          <w:b/>
          <w:bCs/>
          <w:color w:val="4472C4" w:themeColor="accent1"/>
          <w:sz w:val="24"/>
          <w:szCs w:val="24"/>
        </w:rPr>
      </w:pPr>
      <w:r w:rsidRPr="00AE5844">
        <w:rPr>
          <w:b/>
          <w:bCs/>
          <w:color w:val="4472C4" w:themeColor="accent1"/>
          <w:sz w:val="24"/>
          <w:szCs w:val="24"/>
        </w:rPr>
        <w:t>ΓΡΑΦΗΜΑ 1</w:t>
      </w:r>
    </w:p>
    <w:p w14:paraId="14AB95CB" w14:textId="7DE94FA6" w:rsidR="00A376A5" w:rsidRDefault="00F34183" w:rsidP="00461B5D">
      <w:pPr>
        <w:jc w:val="both"/>
        <w:rPr>
          <w:sz w:val="24"/>
          <w:szCs w:val="24"/>
        </w:rPr>
      </w:pPr>
      <w:r w:rsidRPr="00F34183">
        <w:rPr>
          <w:noProof/>
          <w:sz w:val="24"/>
          <w:szCs w:val="24"/>
        </w:rPr>
        <w:drawing>
          <wp:inline distT="0" distB="0" distL="0" distR="0" wp14:anchorId="7AA1880A" wp14:editId="0283818D">
            <wp:extent cx="3952875" cy="3257550"/>
            <wp:effectExtent l="0" t="0" r="9525" b="0"/>
            <wp:docPr id="1648498339" name="Γράφημα 1">
              <a:extLst xmlns:a="http://schemas.openxmlformats.org/drawingml/2006/main">
                <a:ext uri="{FF2B5EF4-FFF2-40B4-BE49-F238E27FC236}">
                  <a16:creationId xmlns:a16="http://schemas.microsoft.com/office/drawing/2014/main" id="{68F621CD-7378-4F24-2CBF-228D7683B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FC9588" w14:textId="77777777" w:rsidR="002663AB" w:rsidRDefault="002663AB" w:rsidP="00360BE0">
      <w:pPr>
        <w:spacing w:line="276" w:lineRule="auto"/>
        <w:jc w:val="both"/>
        <w:rPr>
          <w:sz w:val="24"/>
          <w:szCs w:val="24"/>
        </w:rPr>
      </w:pPr>
    </w:p>
    <w:p w14:paraId="4690D72D" w14:textId="77777777" w:rsidR="00CD5469" w:rsidRDefault="00CD5469" w:rsidP="00EF49C0">
      <w:pPr>
        <w:spacing w:line="276" w:lineRule="auto"/>
        <w:jc w:val="both"/>
        <w:rPr>
          <w:sz w:val="24"/>
          <w:szCs w:val="24"/>
        </w:rPr>
      </w:pPr>
    </w:p>
    <w:p w14:paraId="17C33ACC" w14:textId="77777777" w:rsidR="00CD5469" w:rsidRDefault="00CD5469" w:rsidP="00EF49C0">
      <w:pPr>
        <w:spacing w:line="276" w:lineRule="auto"/>
        <w:jc w:val="both"/>
        <w:rPr>
          <w:sz w:val="24"/>
          <w:szCs w:val="24"/>
        </w:rPr>
      </w:pPr>
    </w:p>
    <w:p w14:paraId="127AE49A" w14:textId="7A4CC7EC" w:rsidR="00CD5469" w:rsidRDefault="002663AB" w:rsidP="00EF49C0">
      <w:pPr>
        <w:spacing w:line="276" w:lineRule="auto"/>
        <w:jc w:val="both"/>
        <w:rPr>
          <w:sz w:val="24"/>
          <w:szCs w:val="24"/>
        </w:rPr>
      </w:pPr>
      <w:r>
        <w:rPr>
          <w:sz w:val="24"/>
          <w:szCs w:val="24"/>
        </w:rPr>
        <w:lastRenderedPageBreak/>
        <w:t>Επίσης, ανά θεματική ενότητα οι υποθέσεις για Υ.Α.Σ. φαίνονται στον πίνακα 2.</w:t>
      </w:r>
      <w:r w:rsidR="00EF49C0">
        <w:rPr>
          <w:sz w:val="24"/>
          <w:szCs w:val="24"/>
        </w:rPr>
        <w:t xml:space="preserve"> </w:t>
      </w:r>
      <w:r w:rsidR="00F16521" w:rsidRPr="00F16521">
        <w:rPr>
          <w:sz w:val="24"/>
          <w:szCs w:val="24"/>
        </w:rPr>
        <w:t xml:space="preserve">Συσχετίζοντάς τες με τις υποθέσεις του έτους 2022, παρατηρούμε ότι οι περισσότερες κατηγορίες υποθέσεων έχουν αυξητική πορεία. </w:t>
      </w:r>
    </w:p>
    <w:p w14:paraId="6590644A" w14:textId="0E273DCF" w:rsidR="00EF49C0" w:rsidRDefault="00F16521" w:rsidP="00EF49C0">
      <w:pPr>
        <w:spacing w:line="276" w:lineRule="auto"/>
        <w:jc w:val="both"/>
        <w:rPr>
          <w:sz w:val="24"/>
          <w:szCs w:val="24"/>
        </w:rPr>
      </w:pPr>
      <w:r>
        <w:rPr>
          <w:sz w:val="24"/>
          <w:szCs w:val="24"/>
        </w:rPr>
        <w:t>Συγκεκριμένα,</w:t>
      </w:r>
    </w:p>
    <w:p w14:paraId="181F7A70" w14:textId="1494F136" w:rsidR="00EF49C0" w:rsidRDefault="00EF49C0" w:rsidP="00EF49C0">
      <w:pPr>
        <w:numPr>
          <w:ilvl w:val="0"/>
          <w:numId w:val="2"/>
        </w:numPr>
        <w:spacing w:line="276" w:lineRule="auto"/>
        <w:jc w:val="both"/>
        <w:rPr>
          <w:sz w:val="24"/>
          <w:szCs w:val="24"/>
        </w:rPr>
      </w:pPr>
      <w:r>
        <w:rPr>
          <w:sz w:val="24"/>
          <w:szCs w:val="24"/>
        </w:rPr>
        <w:t>Σ</w:t>
      </w:r>
      <w:r w:rsidR="00F16521" w:rsidRPr="00F16521">
        <w:rPr>
          <w:sz w:val="24"/>
          <w:szCs w:val="24"/>
        </w:rPr>
        <w:t xml:space="preserve">τις </w:t>
      </w:r>
      <w:r w:rsidR="00F16521" w:rsidRPr="00F16521">
        <w:rPr>
          <w:b/>
          <w:bCs/>
          <w:sz w:val="24"/>
          <w:szCs w:val="24"/>
        </w:rPr>
        <w:t>οικογενειακές διαφορές</w:t>
      </w:r>
      <w:r w:rsidR="00F16521" w:rsidRPr="00F16521">
        <w:rPr>
          <w:sz w:val="24"/>
          <w:szCs w:val="24"/>
        </w:rPr>
        <w:t xml:space="preserve"> στις υποθέσεις ΥΑΣ με διορισμό από την ΚΕΔ έχουμε αύξηση σχεδόν 31% </w:t>
      </w:r>
      <w:r w:rsidR="000E3B46">
        <w:rPr>
          <w:sz w:val="24"/>
          <w:szCs w:val="24"/>
        </w:rPr>
        <w:t xml:space="preserve">το έτος 2023, συγκεκριμένα 799 από 610 υποθέσεις το 2022, </w:t>
      </w:r>
      <w:r w:rsidR="00F16521" w:rsidRPr="00F16521">
        <w:rPr>
          <w:sz w:val="24"/>
          <w:szCs w:val="24"/>
        </w:rPr>
        <w:t xml:space="preserve">κάτι που δικαιολογεί τη μείωση περίπου κατά 9% στις υποθέσεις με διορισμό από τα μέρη. </w:t>
      </w:r>
    </w:p>
    <w:p w14:paraId="0B023B86" w14:textId="129E7EF7" w:rsidR="00EF49C0" w:rsidRDefault="00F16521" w:rsidP="00EF49C0">
      <w:pPr>
        <w:numPr>
          <w:ilvl w:val="0"/>
          <w:numId w:val="2"/>
        </w:numPr>
        <w:spacing w:line="276" w:lineRule="auto"/>
        <w:jc w:val="both"/>
        <w:rPr>
          <w:sz w:val="24"/>
          <w:szCs w:val="24"/>
        </w:rPr>
      </w:pPr>
      <w:r w:rsidRPr="00F16521">
        <w:rPr>
          <w:sz w:val="24"/>
          <w:szCs w:val="24"/>
        </w:rPr>
        <w:t xml:space="preserve">Επίσης, στις </w:t>
      </w:r>
      <w:r w:rsidRPr="00F16521">
        <w:rPr>
          <w:b/>
          <w:bCs/>
          <w:sz w:val="24"/>
          <w:szCs w:val="24"/>
        </w:rPr>
        <w:t>εμπορικές διαφορές</w:t>
      </w:r>
      <w:r w:rsidRPr="00F16521">
        <w:rPr>
          <w:sz w:val="24"/>
          <w:szCs w:val="24"/>
        </w:rPr>
        <w:t xml:space="preserve"> παρουσιάστηκε</w:t>
      </w:r>
      <w:r>
        <w:rPr>
          <w:sz w:val="24"/>
          <w:szCs w:val="24"/>
        </w:rPr>
        <w:t xml:space="preserve"> αύξηση 16,56% στις υποθέσεις ΥΑΣ με διορισμό από την ΚΕΔ</w:t>
      </w:r>
      <w:r w:rsidR="000E3B46">
        <w:rPr>
          <w:sz w:val="24"/>
          <w:szCs w:val="24"/>
        </w:rPr>
        <w:t xml:space="preserve">, συγκεκριμένα 570 υποθέσεις το 2023 από 489 το 2022 </w:t>
      </w:r>
      <w:r>
        <w:rPr>
          <w:sz w:val="24"/>
          <w:szCs w:val="24"/>
        </w:rPr>
        <w:t>και μείωση περίπου 4% στις υποθέσεις ΥΑΣ με διορισμό από τα μέρη.</w:t>
      </w:r>
    </w:p>
    <w:p w14:paraId="261CC720" w14:textId="44EFF209" w:rsidR="00EF49C0" w:rsidRDefault="00F16521" w:rsidP="00EF49C0">
      <w:pPr>
        <w:numPr>
          <w:ilvl w:val="0"/>
          <w:numId w:val="2"/>
        </w:numPr>
        <w:spacing w:line="276" w:lineRule="auto"/>
        <w:jc w:val="both"/>
        <w:rPr>
          <w:sz w:val="24"/>
          <w:szCs w:val="24"/>
        </w:rPr>
      </w:pPr>
      <w:r>
        <w:rPr>
          <w:sz w:val="24"/>
          <w:szCs w:val="24"/>
        </w:rPr>
        <w:t xml:space="preserve"> Τα αντίστοιχα ποσοστά στις </w:t>
      </w:r>
      <w:r w:rsidRPr="00F16521">
        <w:rPr>
          <w:b/>
          <w:bCs/>
          <w:sz w:val="24"/>
          <w:szCs w:val="24"/>
        </w:rPr>
        <w:t>εμπράγματες διαφορές</w:t>
      </w:r>
      <w:r>
        <w:rPr>
          <w:sz w:val="24"/>
          <w:szCs w:val="24"/>
        </w:rPr>
        <w:t xml:space="preserve"> </w:t>
      </w:r>
      <w:bookmarkStart w:id="0" w:name="_Hlk159582117"/>
      <w:r>
        <w:rPr>
          <w:sz w:val="24"/>
          <w:szCs w:val="24"/>
        </w:rPr>
        <w:t xml:space="preserve">είχαν αύξηση 66,16% </w:t>
      </w:r>
      <w:r w:rsidRPr="00F16521">
        <w:rPr>
          <w:sz w:val="24"/>
          <w:szCs w:val="24"/>
        </w:rPr>
        <w:t>στις υποθέσεις ΥΑΣ με διορισμό από την ΚΕΔ</w:t>
      </w:r>
      <w:r w:rsidR="000E3B46">
        <w:rPr>
          <w:sz w:val="24"/>
          <w:szCs w:val="24"/>
        </w:rPr>
        <w:t>, συγκεκριμένα 550 υποθέσεις το 2023 από 331 το 2022</w:t>
      </w:r>
      <w:r>
        <w:rPr>
          <w:sz w:val="24"/>
          <w:szCs w:val="24"/>
        </w:rPr>
        <w:t xml:space="preserve"> και 36,28% </w:t>
      </w:r>
      <w:r w:rsidR="00180B46" w:rsidRPr="00180B46">
        <w:rPr>
          <w:sz w:val="24"/>
          <w:szCs w:val="24"/>
        </w:rPr>
        <w:t xml:space="preserve">αύξηση </w:t>
      </w:r>
      <w:r w:rsidRPr="00F16521">
        <w:rPr>
          <w:sz w:val="24"/>
          <w:szCs w:val="24"/>
        </w:rPr>
        <w:t>στις υποθέσεις ΥΑΣ με διορισμό από τα μέρη</w:t>
      </w:r>
      <w:bookmarkEnd w:id="0"/>
      <w:r w:rsidR="00EF49C0">
        <w:rPr>
          <w:sz w:val="24"/>
          <w:szCs w:val="24"/>
        </w:rPr>
        <w:t>.</w:t>
      </w:r>
    </w:p>
    <w:p w14:paraId="56DD51B5" w14:textId="4179C757" w:rsidR="00EF49C0" w:rsidRDefault="00EF49C0" w:rsidP="00EF49C0">
      <w:pPr>
        <w:numPr>
          <w:ilvl w:val="0"/>
          <w:numId w:val="2"/>
        </w:numPr>
        <w:spacing w:line="276" w:lineRule="auto"/>
        <w:jc w:val="both"/>
        <w:rPr>
          <w:sz w:val="24"/>
          <w:szCs w:val="24"/>
        </w:rPr>
      </w:pPr>
      <w:r>
        <w:rPr>
          <w:sz w:val="24"/>
          <w:szCs w:val="24"/>
        </w:rPr>
        <w:t>Σ</w:t>
      </w:r>
      <w:r w:rsidR="00F16521">
        <w:rPr>
          <w:sz w:val="24"/>
          <w:szCs w:val="24"/>
        </w:rPr>
        <w:t xml:space="preserve">τις </w:t>
      </w:r>
      <w:r w:rsidR="00F16521" w:rsidRPr="00F16521">
        <w:rPr>
          <w:b/>
          <w:bCs/>
          <w:sz w:val="24"/>
          <w:szCs w:val="24"/>
        </w:rPr>
        <w:t>κληρονομικές διαφορές</w:t>
      </w:r>
      <w:r w:rsidR="00F16521">
        <w:rPr>
          <w:sz w:val="24"/>
          <w:szCs w:val="24"/>
        </w:rPr>
        <w:t xml:space="preserve"> παρουσιάστηκε αύξηση περίπου 29,49% </w:t>
      </w:r>
      <w:r w:rsidR="00F16521" w:rsidRPr="00F16521">
        <w:rPr>
          <w:sz w:val="24"/>
          <w:szCs w:val="24"/>
        </w:rPr>
        <w:t>στις υποθέσεις ΥΑΣ με διορισμό από την ΚΕΔ</w:t>
      </w:r>
      <w:r w:rsidR="000E3B46">
        <w:rPr>
          <w:sz w:val="24"/>
          <w:szCs w:val="24"/>
        </w:rPr>
        <w:t xml:space="preserve">, 101 υποθέσεις το έτος 2023 από 78 το 2022 </w:t>
      </w:r>
      <w:r w:rsidR="00F16521">
        <w:rPr>
          <w:sz w:val="24"/>
          <w:szCs w:val="24"/>
        </w:rPr>
        <w:t xml:space="preserve">και 26% </w:t>
      </w:r>
      <w:r w:rsidR="00180B46" w:rsidRPr="00180B46">
        <w:rPr>
          <w:sz w:val="24"/>
          <w:szCs w:val="24"/>
        </w:rPr>
        <w:t xml:space="preserve">αύξηση </w:t>
      </w:r>
      <w:r w:rsidR="00F16521" w:rsidRPr="00F16521">
        <w:rPr>
          <w:sz w:val="24"/>
          <w:szCs w:val="24"/>
        </w:rPr>
        <w:t>στις υποθέσεις ΥΑΣ με διορισμό από τα μέρη</w:t>
      </w:r>
      <w:r w:rsidR="00F16521">
        <w:rPr>
          <w:sz w:val="24"/>
          <w:szCs w:val="24"/>
        </w:rPr>
        <w:t>.</w:t>
      </w:r>
    </w:p>
    <w:p w14:paraId="0CD65D3E" w14:textId="05600ED1" w:rsidR="00F16521" w:rsidRDefault="00F16521" w:rsidP="00EF49C0">
      <w:pPr>
        <w:numPr>
          <w:ilvl w:val="0"/>
          <w:numId w:val="2"/>
        </w:numPr>
        <w:spacing w:line="276" w:lineRule="auto"/>
        <w:jc w:val="both"/>
        <w:rPr>
          <w:sz w:val="24"/>
          <w:szCs w:val="24"/>
        </w:rPr>
      </w:pPr>
      <w:r>
        <w:rPr>
          <w:sz w:val="24"/>
          <w:szCs w:val="24"/>
        </w:rPr>
        <w:t xml:space="preserve"> Στις </w:t>
      </w:r>
      <w:r w:rsidRPr="00F16521">
        <w:rPr>
          <w:b/>
          <w:bCs/>
          <w:sz w:val="24"/>
          <w:szCs w:val="24"/>
        </w:rPr>
        <w:t>τραπεζικές διαφορές</w:t>
      </w:r>
      <w:r>
        <w:rPr>
          <w:sz w:val="24"/>
          <w:szCs w:val="24"/>
        </w:rPr>
        <w:t xml:space="preserve"> είχαμε σχεδόν διπλάσιες υποθέσεις ΥΑΣ με διορισμό από τα μέρη</w:t>
      </w:r>
      <w:r w:rsidR="00EF49C0">
        <w:rPr>
          <w:sz w:val="24"/>
          <w:szCs w:val="24"/>
        </w:rPr>
        <w:t xml:space="preserve">, συγκεκριμένα </w:t>
      </w:r>
      <w:r w:rsidR="00180B46">
        <w:rPr>
          <w:sz w:val="24"/>
          <w:szCs w:val="24"/>
        </w:rPr>
        <w:t xml:space="preserve">362 υποθέσεις το 2023 από 187 το 2022 </w:t>
      </w:r>
      <w:r w:rsidR="003C6054">
        <w:rPr>
          <w:sz w:val="24"/>
          <w:szCs w:val="24"/>
        </w:rPr>
        <w:t xml:space="preserve">αύξηση </w:t>
      </w:r>
      <w:r w:rsidR="00EF49C0">
        <w:rPr>
          <w:sz w:val="24"/>
          <w:szCs w:val="24"/>
        </w:rPr>
        <w:t xml:space="preserve">93,58% </w:t>
      </w:r>
      <w:r>
        <w:rPr>
          <w:sz w:val="24"/>
          <w:szCs w:val="24"/>
        </w:rPr>
        <w:t>και μείωση των υποθέσεων ΥΑΣ με διορισμό από την ΚΕΔ περίπου 2%</w:t>
      </w:r>
    </w:p>
    <w:p w14:paraId="69B2EA8F" w14:textId="1E3E58F7" w:rsidR="00EF49C0" w:rsidRDefault="00EF49C0" w:rsidP="00EF49C0">
      <w:pPr>
        <w:numPr>
          <w:ilvl w:val="0"/>
          <w:numId w:val="2"/>
        </w:numPr>
        <w:spacing w:line="276" w:lineRule="auto"/>
        <w:jc w:val="both"/>
        <w:rPr>
          <w:sz w:val="24"/>
          <w:szCs w:val="24"/>
        </w:rPr>
      </w:pPr>
      <w:r>
        <w:rPr>
          <w:sz w:val="24"/>
          <w:szCs w:val="24"/>
        </w:rPr>
        <w:t xml:space="preserve">Στις διαφορές από </w:t>
      </w:r>
      <w:r w:rsidRPr="00EF49C0">
        <w:rPr>
          <w:b/>
          <w:bCs/>
          <w:sz w:val="24"/>
          <w:szCs w:val="24"/>
        </w:rPr>
        <w:t>εμπορικά σήματα βιομηχανική και πνευματική ιδιοκτησία</w:t>
      </w:r>
      <w:r>
        <w:rPr>
          <w:sz w:val="24"/>
          <w:szCs w:val="24"/>
        </w:rPr>
        <w:t xml:space="preserve"> </w:t>
      </w:r>
      <w:r w:rsidRPr="00EF49C0">
        <w:rPr>
          <w:sz w:val="24"/>
          <w:szCs w:val="24"/>
        </w:rPr>
        <w:t xml:space="preserve">παρουσιάστηκε αύξηση περίπου </w:t>
      </w:r>
      <w:r>
        <w:rPr>
          <w:sz w:val="24"/>
          <w:szCs w:val="24"/>
        </w:rPr>
        <w:t>60</w:t>
      </w:r>
      <w:r w:rsidRPr="00EF49C0">
        <w:rPr>
          <w:sz w:val="24"/>
          <w:szCs w:val="24"/>
        </w:rPr>
        <w:t>% στις υποθέσεις ΥΑΣ με διορισμό από την ΚΕΔ</w:t>
      </w:r>
      <w:r w:rsidR="00180B46">
        <w:rPr>
          <w:sz w:val="24"/>
          <w:szCs w:val="24"/>
        </w:rPr>
        <w:t xml:space="preserve">, συγκεκριμένα 40 υποθέσεις το 2023 από 20 το 2022 </w:t>
      </w:r>
      <w:r w:rsidRPr="00EF49C0">
        <w:rPr>
          <w:sz w:val="24"/>
          <w:szCs w:val="24"/>
        </w:rPr>
        <w:t xml:space="preserve">και </w:t>
      </w:r>
      <w:r>
        <w:rPr>
          <w:sz w:val="24"/>
          <w:szCs w:val="24"/>
        </w:rPr>
        <w:t>9,52</w:t>
      </w:r>
      <w:r w:rsidRPr="00EF49C0">
        <w:rPr>
          <w:sz w:val="24"/>
          <w:szCs w:val="24"/>
        </w:rPr>
        <w:t xml:space="preserve">% </w:t>
      </w:r>
      <w:r w:rsidR="00180B46" w:rsidRPr="00180B46">
        <w:rPr>
          <w:sz w:val="24"/>
          <w:szCs w:val="24"/>
        </w:rPr>
        <w:t xml:space="preserve">αύξηση </w:t>
      </w:r>
      <w:r w:rsidRPr="00EF49C0">
        <w:rPr>
          <w:sz w:val="24"/>
          <w:szCs w:val="24"/>
        </w:rPr>
        <w:t>στις υποθέσεις ΥΑΣ με διορισμό από τα μέρη.</w:t>
      </w:r>
    </w:p>
    <w:p w14:paraId="07D2C3ED" w14:textId="4A697515" w:rsidR="00EF49C0" w:rsidRPr="00F16521" w:rsidRDefault="00EF49C0" w:rsidP="00EF49C0">
      <w:pPr>
        <w:numPr>
          <w:ilvl w:val="0"/>
          <w:numId w:val="2"/>
        </w:numPr>
        <w:spacing w:line="276" w:lineRule="auto"/>
        <w:jc w:val="both"/>
        <w:rPr>
          <w:sz w:val="24"/>
          <w:szCs w:val="24"/>
        </w:rPr>
      </w:pPr>
      <w:r>
        <w:rPr>
          <w:sz w:val="24"/>
          <w:szCs w:val="24"/>
        </w:rPr>
        <w:t xml:space="preserve">Τέλος, η κατηγορία των </w:t>
      </w:r>
      <w:r w:rsidRPr="0019384B">
        <w:rPr>
          <w:b/>
          <w:bCs/>
          <w:sz w:val="24"/>
          <w:szCs w:val="24"/>
        </w:rPr>
        <w:t>λοιπών διαφορών</w:t>
      </w:r>
      <w:r>
        <w:rPr>
          <w:sz w:val="24"/>
          <w:szCs w:val="24"/>
        </w:rPr>
        <w:t xml:space="preserve"> παρουσίασε αύξηση 96,41% στις υποθέσεις ΥΑΣ με διορισμό από την ΚΕΔ</w:t>
      </w:r>
      <w:r w:rsidR="00180B46">
        <w:rPr>
          <w:sz w:val="24"/>
          <w:szCs w:val="24"/>
        </w:rPr>
        <w:t>, συγκεκριμένα</w:t>
      </w:r>
      <w:r>
        <w:rPr>
          <w:sz w:val="24"/>
          <w:szCs w:val="24"/>
        </w:rPr>
        <w:t xml:space="preserve"> </w:t>
      </w:r>
      <w:r w:rsidR="00180B46">
        <w:rPr>
          <w:sz w:val="24"/>
          <w:szCs w:val="24"/>
        </w:rPr>
        <w:t xml:space="preserve">1422 υποθέσεις το 2023 από 724 το 2022 </w:t>
      </w:r>
      <w:r>
        <w:rPr>
          <w:sz w:val="24"/>
          <w:szCs w:val="24"/>
        </w:rPr>
        <w:t>και 33,15%</w:t>
      </w:r>
      <w:r w:rsidR="00180B46">
        <w:rPr>
          <w:sz w:val="24"/>
          <w:szCs w:val="24"/>
        </w:rPr>
        <w:t xml:space="preserve"> αύξηση στις υποθέσεις </w:t>
      </w:r>
      <w:r>
        <w:rPr>
          <w:sz w:val="24"/>
          <w:szCs w:val="24"/>
        </w:rPr>
        <w:t xml:space="preserve"> με διορισμό από τα μέρη. </w:t>
      </w:r>
    </w:p>
    <w:p w14:paraId="0BE72E06" w14:textId="77777777" w:rsidR="00CD5469" w:rsidRDefault="00CD5469" w:rsidP="00461B5D">
      <w:pPr>
        <w:jc w:val="both"/>
        <w:rPr>
          <w:b/>
          <w:bCs/>
          <w:color w:val="4472C4" w:themeColor="accent1"/>
          <w:sz w:val="24"/>
          <w:szCs w:val="24"/>
        </w:rPr>
      </w:pPr>
    </w:p>
    <w:p w14:paraId="649FBA20" w14:textId="77777777" w:rsidR="00180B46" w:rsidRDefault="00180B46" w:rsidP="00461B5D">
      <w:pPr>
        <w:jc w:val="both"/>
        <w:rPr>
          <w:b/>
          <w:bCs/>
          <w:color w:val="4472C4" w:themeColor="accent1"/>
          <w:sz w:val="24"/>
          <w:szCs w:val="24"/>
        </w:rPr>
      </w:pPr>
    </w:p>
    <w:p w14:paraId="116B001F" w14:textId="77777777" w:rsidR="00180B46" w:rsidRDefault="00180B46" w:rsidP="00461B5D">
      <w:pPr>
        <w:jc w:val="both"/>
        <w:rPr>
          <w:b/>
          <w:bCs/>
          <w:color w:val="4472C4" w:themeColor="accent1"/>
          <w:sz w:val="24"/>
          <w:szCs w:val="24"/>
        </w:rPr>
      </w:pPr>
    </w:p>
    <w:p w14:paraId="5046BFB3" w14:textId="77777777" w:rsidR="000E3B46" w:rsidRDefault="000E3B46" w:rsidP="00461B5D">
      <w:pPr>
        <w:jc w:val="both"/>
        <w:rPr>
          <w:b/>
          <w:bCs/>
          <w:color w:val="4472C4" w:themeColor="accent1"/>
          <w:sz w:val="24"/>
          <w:szCs w:val="24"/>
        </w:rPr>
      </w:pPr>
    </w:p>
    <w:p w14:paraId="2E4D7137" w14:textId="134EC776" w:rsidR="00F24136" w:rsidRPr="0019384B" w:rsidRDefault="00AE5844" w:rsidP="00461B5D">
      <w:pPr>
        <w:jc w:val="both"/>
        <w:rPr>
          <w:b/>
          <w:bCs/>
          <w:color w:val="4472C4" w:themeColor="accent1"/>
          <w:sz w:val="24"/>
          <w:szCs w:val="24"/>
        </w:rPr>
      </w:pPr>
      <w:r w:rsidRPr="0019384B">
        <w:rPr>
          <w:b/>
          <w:bCs/>
          <w:color w:val="4472C4" w:themeColor="accent1"/>
          <w:sz w:val="24"/>
          <w:szCs w:val="24"/>
        </w:rPr>
        <w:lastRenderedPageBreak/>
        <w:t>ΠΙΝΑΚΑΣ 2</w:t>
      </w:r>
    </w:p>
    <w:tbl>
      <w:tblPr>
        <w:tblW w:w="9010" w:type="dxa"/>
        <w:tblInd w:w="-147" w:type="dxa"/>
        <w:tblLook w:val="04A0" w:firstRow="1" w:lastRow="0" w:firstColumn="1" w:lastColumn="0" w:noHBand="0" w:noVBand="1"/>
      </w:tblPr>
      <w:tblGrid>
        <w:gridCol w:w="1202"/>
        <w:gridCol w:w="1274"/>
        <w:gridCol w:w="1274"/>
        <w:gridCol w:w="1274"/>
        <w:gridCol w:w="1274"/>
        <w:gridCol w:w="1352"/>
        <w:gridCol w:w="1360"/>
      </w:tblGrid>
      <w:tr w:rsidR="00037239" w:rsidRPr="00037239" w14:paraId="594B2CE5" w14:textId="77777777" w:rsidTr="00037239">
        <w:trPr>
          <w:trHeight w:val="300"/>
        </w:trPr>
        <w:tc>
          <w:tcPr>
            <w:tcW w:w="1202" w:type="dxa"/>
            <w:tcBorders>
              <w:top w:val="single" w:sz="4" w:space="0" w:color="auto"/>
              <w:left w:val="single" w:sz="4" w:space="0" w:color="auto"/>
              <w:bottom w:val="single" w:sz="4" w:space="0" w:color="auto"/>
              <w:right w:val="nil"/>
            </w:tcBorders>
            <w:shd w:val="clear" w:color="000000" w:fill="D9E1F2"/>
            <w:vAlign w:val="bottom"/>
            <w:hideMark/>
          </w:tcPr>
          <w:p w14:paraId="640A5B0D"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 </w:t>
            </w:r>
          </w:p>
        </w:tc>
        <w:tc>
          <w:tcPr>
            <w:tcW w:w="1274" w:type="dxa"/>
            <w:tcBorders>
              <w:top w:val="single" w:sz="4" w:space="0" w:color="auto"/>
              <w:left w:val="nil"/>
              <w:bottom w:val="single" w:sz="4" w:space="0" w:color="auto"/>
              <w:right w:val="nil"/>
            </w:tcBorders>
            <w:shd w:val="clear" w:color="000000" w:fill="D9E1F2"/>
            <w:vAlign w:val="bottom"/>
            <w:hideMark/>
          </w:tcPr>
          <w:p w14:paraId="7C53F496" w14:textId="77777777" w:rsidR="00037239" w:rsidRPr="00037239" w:rsidRDefault="00037239" w:rsidP="00037239">
            <w:pPr>
              <w:spacing w:after="0" w:line="240" w:lineRule="auto"/>
              <w:jc w:val="center"/>
              <w:rPr>
                <w:rFonts w:ascii="Calibri" w:eastAsia="Times New Roman" w:hAnsi="Calibri" w:cs="Calibri"/>
                <w:b/>
                <w:bCs/>
                <w:color w:val="FF0000"/>
                <w:kern w:val="0"/>
                <w:lang w:eastAsia="el-GR"/>
                <w14:ligatures w14:val="none"/>
              </w:rPr>
            </w:pPr>
            <w:r w:rsidRPr="00037239">
              <w:rPr>
                <w:rFonts w:ascii="Calibri" w:eastAsia="Times New Roman" w:hAnsi="Calibri" w:cs="Calibri"/>
                <w:b/>
                <w:bCs/>
                <w:color w:val="FF0000"/>
                <w:kern w:val="0"/>
                <w:lang w:eastAsia="el-GR"/>
                <w14:ligatures w14:val="none"/>
              </w:rPr>
              <w:t>ΕΤΟΣ 2022</w:t>
            </w:r>
          </w:p>
        </w:tc>
        <w:tc>
          <w:tcPr>
            <w:tcW w:w="1274" w:type="dxa"/>
            <w:tcBorders>
              <w:top w:val="single" w:sz="4" w:space="0" w:color="auto"/>
              <w:left w:val="nil"/>
              <w:bottom w:val="single" w:sz="4" w:space="0" w:color="auto"/>
              <w:right w:val="nil"/>
            </w:tcBorders>
            <w:shd w:val="clear" w:color="000000" w:fill="D9E1F2"/>
            <w:vAlign w:val="bottom"/>
            <w:hideMark/>
          </w:tcPr>
          <w:p w14:paraId="3BDB09CA" w14:textId="77777777" w:rsidR="00037239" w:rsidRPr="00037239" w:rsidRDefault="00037239" w:rsidP="00037239">
            <w:pPr>
              <w:spacing w:after="0" w:line="240" w:lineRule="auto"/>
              <w:jc w:val="center"/>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 </w:t>
            </w:r>
          </w:p>
        </w:tc>
        <w:tc>
          <w:tcPr>
            <w:tcW w:w="1274" w:type="dxa"/>
            <w:tcBorders>
              <w:top w:val="single" w:sz="4" w:space="0" w:color="auto"/>
              <w:left w:val="nil"/>
              <w:bottom w:val="single" w:sz="4" w:space="0" w:color="auto"/>
              <w:right w:val="nil"/>
            </w:tcBorders>
            <w:shd w:val="clear" w:color="000000" w:fill="D9E1F2"/>
            <w:vAlign w:val="bottom"/>
            <w:hideMark/>
          </w:tcPr>
          <w:p w14:paraId="5D13686B" w14:textId="77777777" w:rsidR="00037239" w:rsidRPr="00037239" w:rsidRDefault="00037239" w:rsidP="00037239">
            <w:pPr>
              <w:spacing w:after="0" w:line="240" w:lineRule="auto"/>
              <w:jc w:val="center"/>
              <w:rPr>
                <w:rFonts w:ascii="Calibri" w:eastAsia="Times New Roman" w:hAnsi="Calibri" w:cs="Calibri"/>
                <w:b/>
                <w:bCs/>
                <w:color w:val="FF0000"/>
                <w:kern w:val="0"/>
                <w:lang w:eastAsia="el-GR"/>
                <w14:ligatures w14:val="none"/>
              </w:rPr>
            </w:pPr>
            <w:r w:rsidRPr="00037239">
              <w:rPr>
                <w:rFonts w:ascii="Calibri" w:eastAsia="Times New Roman" w:hAnsi="Calibri" w:cs="Calibri"/>
                <w:b/>
                <w:bCs/>
                <w:color w:val="FF0000"/>
                <w:kern w:val="0"/>
                <w:lang w:eastAsia="el-GR"/>
                <w14:ligatures w14:val="none"/>
              </w:rPr>
              <w:t>ΕΤΟΣ 2023</w:t>
            </w:r>
          </w:p>
        </w:tc>
        <w:tc>
          <w:tcPr>
            <w:tcW w:w="1274" w:type="dxa"/>
            <w:tcBorders>
              <w:top w:val="single" w:sz="4" w:space="0" w:color="auto"/>
              <w:left w:val="single" w:sz="4" w:space="0" w:color="auto"/>
              <w:bottom w:val="single" w:sz="4" w:space="0" w:color="auto"/>
              <w:right w:val="nil"/>
            </w:tcBorders>
            <w:shd w:val="clear" w:color="000000" w:fill="D9E1F2"/>
            <w:vAlign w:val="bottom"/>
            <w:hideMark/>
          </w:tcPr>
          <w:p w14:paraId="4C99A923" w14:textId="77777777" w:rsidR="00037239" w:rsidRPr="00037239" w:rsidRDefault="00037239" w:rsidP="00037239">
            <w:pPr>
              <w:spacing w:after="0" w:line="240" w:lineRule="auto"/>
              <w:jc w:val="center"/>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 </w:t>
            </w:r>
          </w:p>
        </w:tc>
        <w:tc>
          <w:tcPr>
            <w:tcW w:w="1352" w:type="dxa"/>
            <w:tcBorders>
              <w:top w:val="single" w:sz="4" w:space="0" w:color="auto"/>
              <w:left w:val="nil"/>
              <w:bottom w:val="single" w:sz="4" w:space="0" w:color="auto"/>
              <w:right w:val="nil"/>
            </w:tcBorders>
            <w:shd w:val="clear" w:color="000000" w:fill="FCE4D6"/>
            <w:noWrap/>
            <w:vAlign w:val="bottom"/>
            <w:hideMark/>
          </w:tcPr>
          <w:p w14:paraId="3DFA7C81" w14:textId="77777777" w:rsidR="00037239" w:rsidRPr="00037239" w:rsidRDefault="00037239" w:rsidP="00037239">
            <w:pPr>
              <w:spacing w:after="0" w:line="240" w:lineRule="auto"/>
              <w:rPr>
                <w:rFonts w:ascii="Calibri" w:eastAsia="Times New Roman" w:hAnsi="Calibri" w:cs="Calibri"/>
                <w:color w:val="000000"/>
                <w:kern w:val="0"/>
                <w:lang w:eastAsia="el-GR"/>
                <w14:ligatures w14:val="none"/>
              </w:rPr>
            </w:pPr>
            <w:r w:rsidRPr="00037239">
              <w:rPr>
                <w:rFonts w:ascii="Calibri" w:eastAsia="Times New Roman" w:hAnsi="Calibri" w:cs="Calibri"/>
                <w:color w:val="000000"/>
                <w:kern w:val="0"/>
                <w:lang w:eastAsia="el-GR"/>
                <w14:ligatures w14:val="none"/>
              </w:rPr>
              <w:t> </w:t>
            </w:r>
          </w:p>
        </w:tc>
        <w:tc>
          <w:tcPr>
            <w:tcW w:w="1360" w:type="dxa"/>
            <w:tcBorders>
              <w:top w:val="single" w:sz="4" w:space="0" w:color="auto"/>
              <w:left w:val="nil"/>
              <w:bottom w:val="single" w:sz="4" w:space="0" w:color="auto"/>
              <w:right w:val="nil"/>
            </w:tcBorders>
            <w:shd w:val="clear" w:color="000000" w:fill="FCE4D6"/>
            <w:noWrap/>
            <w:vAlign w:val="bottom"/>
            <w:hideMark/>
          </w:tcPr>
          <w:p w14:paraId="4D874411" w14:textId="77777777" w:rsidR="00037239" w:rsidRPr="00037239" w:rsidRDefault="00037239" w:rsidP="00037239">
            <w:pPr>
              <w:spacing w:after="0" w:line="240" w:lineRule="auto"/>
              <w:rPr>
                <w:rFonts w:ascii="Calibri" w:eastAsia="Times New Roman" w:hAnsi="Calibri" w:cs="Calibri"/>
                <w:color w:val="000000"/>
                <w:kern w:val="0"/>
                <w:lang w:eastAsia="el-GR"/>
                <w14:ligatures w14:val="none"/>
              </w:rPr>
            </w:pPr>
            <w:r w:rsidRPr="00037239">
              <w:rPr>
                <w:rFonts w:ascii="Calibri" w:eastAsia="Times New Roman" w:hAnsi="Calibri" w:cs="Calibri"/>
                <w:color w:val="000000"/>
                <w:kern w:val="0"/>
                <w:lang w:eastAsia="el-GR"/>
                <w14:ligatures w14:val="none"/>
              </w:rPr>
              <w:t> </w:t>
            </w:r>
          </w:p>
        </w:tc>
      </w:tr>
      <w:tr w:rsidR="00037239" w:rsidRPr="00037239" w14:paraId="770FB5FD" w14:textId="77777777" w:rsidTr="00037239">
        <w:trPr>
          <w:trHeight w:val="1815"/>
        </w:trPr>
        <w:tc>
          <w:tcPr>
            <w:tcW w:w="1202" w:type="dxa"/>
            <w:tcBorders>
              <w:top w:val="nil"/>
              <w:left w:val="single" w:sz="4" w:space="0" w:color="auto"/>
              <w:bottom w:val="single" w:sz="4" w:space="0" w:color="auto"/>
              <w:right w:val="single" w:sz="4" w:space="0" w:color="auto"/>
            </w:tcBorders>
            <w:shd w:val="clear" w:color="000000" w:fill="D9E1F2"/>
            <w:vAlign w:val="bottom"/>
            <w:hideMark/>
          </w:tcPr>
          <w:p w14:paraId="34063C89"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 </w:t>
            </w:r>
          </w:p>
        </w:tc>
        <w:tc>
          <w:tcPr>
            <w:tcW w:w="1274" w:type="dxa"/>
            <w:tcBorders>
              <w:top w:val="nil"/>
              <w:left w:val="nil"/>
              <w:bottom w:val="single" w:sz="4" w:space="0" w:color="auto"/>
              <w:right w:val="single" w:sz="4" w:space="0" w:color="auto"/>
            </w:tcBorders>
            <w:shd w:val="clear" w:color="000000" w:fill="D9E1F2"/>
            <w:vAlign w:val="bottom"/>
            <w:hideMark/>
          </w:tcPr>
          <w:p w14:paraId="6E4D2A76"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ΔΙΟΡΙΣΜΟΣ ΑΠΟ ΤΗΝ ΚΕΔ</w:t>
            </w:r>
          </w:p>
        </w:tc>
        <w:tc>
          <w:tcPr>
            <w:tcW w:w="1274" w:type="dxa"/>
            <w:tcBorders>
              <w:top w:val="nil"/>
              <w:left w:val="nil"/>
              <w:bottom w:val="single" w:sz="4" w:space="0" w:color="auto"/>
              <w:right w:val="single" w:sz="4" w:space="0" w:color="auto"/>
            </w:tcBorders>
            <w:shd w:val="clear" w:color="000000" w:fill="D9E1F2"/>
            <w:vAlign w:val="bottom"/>
            <w:hideMark/>
          </w:tcPr>
          <w:p w14:paraId="2162D0C7"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ΔΙΟΡΙΣΜΟΣ ΑΠΟ ΤΑ ΜΕΡΗ</w:t>
            </w:r>
          </w:p>
        </w:tc>
        <w:tc>
          <w:tcPr>
            <w:tcW w:w="1274" w:type="dxa"/>
            <w:tcBorders>
              <w:top w:val="nil"/>
              <w:left w:val="nil"/>
              <w:bottom w:val="single" w:sz="4" w:space="0" w:color="auto"/>
              <w:right w:val="single" w:sz="4" w:space="0" w:color="auto"/>
            </w:tcBorders>
            <w:shd w:val="clear" w:color="000000" w:fill="D9E1F2"/>
            <w:vAlign w:val="bottom"/>
            <w:hideMark/>
          </w:tcPr>
          <w:p w14:paraId="66F028F3"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ΔΙΟΡΙΣΜΟΣ ΑΠΟ ΤΗΝ ΚΕΔ</w:t>
            </w:r>
          </w:p>
        </w:tc>
        <w:tc>
          <w:tcPr>
            <w:tcW w:w="1274" w:type="dxa"/>
            <w:tcBorders>
              <w:top w:val="nil"/>
              <w:left w:val="nil"/>
              <w:bottom w:val="single" w:sz="4" w:space="0" w:color="auto"/>
              <w:right w:val="single" w:sz="4" w:space="0" w:color="auto"/>
            </w:tcBorders>
            <w:shd w:val="clear" w:color="000000" w:fill="D9E1F2"/>
            <w:vAlign w:val="bottom"/>
            <w:hideMark/>
          </w:tcPr>
          <w:p w14:paraId="265FD722"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ΔΙΟΡΙΣΜΟΣ ΑΠΟ ΤΑ ΜΕΡΗ</w:t>
            </w:r>
          </w:p>
        </w:tc>
        <w:tc>
          <w:tcPr>
            <w:tcW w:w="1352" w:type="dxa"/>
            <w:tcBorders>
              <w:top w:val="nil"/>
              <w:left w:val="nil"/>
              <w:bottom w:val="single" w:sz="4" w:space="0" w:color="auto"/>
              <w:right w:val="single" w:sz="4" w:space="0" w:color="auto"/>
            </w:tcBorders>
            <w:shd w:val="clear" w:color="000000" w:fill="FCE4D6"/>
            <w:vAlign w:val="bottom"/>
            <w:hideMark/>
          </w:tcPr>
          <w:p w14:paraId="45CCF98F"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ΠΟΣΟΣΤΙΑΙΑ ΜΕΤΑΒΟΛΗ 2023 ΔΙΟΡΙΣΜΟΣ ΑΠΌ ΤΗΝ ΚΕΔ</w:t>
            </w:r>
          </w:p>
        </w:tc>
        <w:tc>
          <w:tcPr>
            <w:tcW w:w="1360" w:type="dxa"/>
            <w:tcBorders>
              <w:top w:val="nil"/>
              <w:left w:val="nil"/>
              <w:bottom w:val="single" w:sz="4" w:space="0" w:color="auto"/>
              <w:right w:val="single" w:sz="4" w:space="0" w:color="auto"/>
            </w:tcBorders>
            <w:shd w:val="clear" w:color="000000" w:fill="FCE4D6"/>
            <w:vAlign w:val="bottom"/>
            <w:hideMark/>
          </w:tcPr>
          <w:p w14:paraId="638EC45B"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ΠΟΣΟΣΤΙΑΙΑ ΜΕΤΑΒΟΛΗ 2023 ΔΙΟΡΙΣΜΟΣ ΑΠΌ ΤΑ ΜΕΡΗ</w:t>
            </w:r>
          </w:p>
        </w:tc>
      </w:tr>
      <w:tr w:rsidR="00037239" w:rsidRPr="00037239" w14:paraId="54F7AB2C" w14:textId="77777777" w:rsidTr="00037239">
        <w:trPr>
          <w:trHeight w:val="585"/>
        </w:trPr>
        <w:tc>
          <w:tcPr>
            <w:tcW w:w="1202" w:type="dxa"/>
            <w:tcBorders>
              <w:top w:val="nil"/>
              <w:left w:val="single" w:sz="4" w:space="0" w:color="auto"/>
              <w:bottom w:val="single" w:sz="4" w:space="0" w:color="auto"/>
              <w:right w:val="single" w:sz="4" w:space="0" w:color="auto"/>
            </w:tcBorders>
            <w:shd w:val="clear" w:color="000000" w:fill="D9E1F2"/>
            <w:vAlign w:val="bottom"/>
            <w:hideMark/>
          </w:tcPr>
          <w:p w14:paraId="30C5B06F"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Οικογ/κές Διαφορές</w:t>
            </w:r>
          </w:p>
        </w:tc>
        <w:tc>
          <w:tcPr>
            <w:tcW w:w="1274" w:type="dxa"/>
            <w:tcBorders>
              <w:top w:val="nil"/>
              <w:left w:val="nil"/>
              <w:bottom w:val="single" w:sz="4" w:space="0" w:color="auto"/>
              <w:right w:val="single" w:sz="4" w:space="0" w:color="auto"/>
            </w:tcBorders>
            <w:shd w:val="clear" w:color="000000" w:fill="D9E1F2"/>
            <w:noWrap/>
            <w:vAlign w:val="bottom"/>
            <w:hideMark/>
          </w:tcPr>
          <w:p w14:paraId="2B0E602D"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610</w:t>
            </w:r>
          </w:p>
        </w:tc>
        <w:tc>
          <w:tcPr>
            <w:tcW w:w="1274" w:type="dxa"/>
            <w:tcBorders>
              <w:top w:val="nil"/>
              <w:left w:val="nil"/>
              <w:bottom w:val="single" w:sz="4" w:space="0" w:color="auto"/>
              <w:right w:val="single" w:sz="4" w:space="0" w:color="auto"/>
            </w:tcBorders>
            <w:shd w:val="clear" w:color="000000" w:fill="D9E1F2"/>
            <w:noWrap/>
            <w:vAlign w:val="bottom"/>
            <w:hideMark/>
          </w:tcPr>
          <w:p w14:paraId="618C6D9F"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2386</w:t>
            </w:r>
          </w:p>
        </w:tc>
        <w:tc>
          <w:tcPr>
            <w:tcW w:w="1274" w:type="dxa"/>
            <w:tcBorders>
              <w:top w:val="nil"/>
              <w:left w:val="nil"/>
              <w:bottom w:val="single" w:sz="4" w:space="0" w:color="auto"/>
              <w:right w:val="single" w:sz="4" w:space="0" w:color="auto"/>
            </w:tcBorders>
            <w:shd w:val="clear" w:color="000000" w:fill="D9E1F2"/>
            <w:noWrap/>
            <w:vAlign w:val="bottom"/>
            <w:hideMark/>
          </w:tcPr>
          <w:p w14:paraId="63564D58"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799</w:t>
            </w:r>
          </w:p>
        </w:tc>
        <w:tc>
          <w:tcPr>
            <w:tcW w:w="1274" w:type="dxa"/>
            <w:tcBorders>
              <w:top w:val="nil"/>
              <w:left w:val="nil"/>
              <w:bottom w:val="single" w:sz="4" w:space="0" w:color="auto"/>
              <w:right w:val="single" w:sz="4" w:space="0" w:color="auto"/>
            </w:tcBorders>
            <w:shd w:val="clear" w:color="000000" w:fill="D9E1F2"/>
            <w:noWrap/>
            <w:vAlign w:val="bottom"/>
            <w:hideMark/>
          </w:tcPr>
          <w:p w14:paraId="00E207FB"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2167</w:t>
            </w:r>
          </w:p>
        </w:tc>
        <w:tc>
          <w:tcPr>
            <w:tcW w:w="1352" w:type="dxa"/>
            <w:tcBorders>
              <w:top w:val="nil"/>
              <w:left w:val="nil"/>
              <w:bottom w:val="single" w:sz="4" w:space="0" w:color="auto"/>
              <w:right w:val="single" w:sz="4" w:space="0" w:color="auto"/>
            </w:tcBorders>
            <w:shd w:val="clear" w:color="000000" w:fill="FCE4D6"/>
            <w:noWrap/>
            <w:vAlign w:val="bottom"/>
            <w:hideMark/>
          </w:tcPr>
          <w:p w14:paraId="7A58E7F2"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30,98%</w:t>
            </w:r>
          </w:p>
        </w:tc>
        <w:tc>
          <w:tcPr>
            <w:tcW w:w="1360" w:type="dxa"/>
            <w:tcBorders>
              <w:top w:val="nil"/>
              <w:left w:val="nil"/>
              <w:bottom w:val="single" w:sz="4" w:space="0" w:color="auto"/>
              <w:right w:val="single" w:sz="4" w:space="0" w:color="auto"/>
            </w:tcBorders>
            <w:shd w:val="clear" w:color="000000" w:fill="FCE4D6"/>
            <w:noWrap/>
            <w:vAlign w:val="bottom"/>
            <w:hideMark/>
          </w:tcPr>
          <w:p w14:paraId="3FC71EDC"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-9,18%</w:t>
            </w:r>
          </w:p>
        </w:tc>
      </w:tr>
      <w:tr w:rsidR="00037239" w:rsidRPr="00037239" w14:paraId="5548CA1E" w14:textId="77777777" w:rsidTr="00037239">
        <w:trPr>
          <w:trHeight w:val="585"/>
        </w:trPr>
        <w:tc>
          <w:tcPr>
            <w:tcW w:w="1202" w:type="dxa"/>
            <w:tcBorders>
              <w:top w:val="nil"/>
              <w:left w:val="single" w:sz="4" w:space="0" w:color="auto"/>
              <w:bottom w:val="single" w:sz="4" w:space="0" w:color="auto"/>
              <w:right w:val="single" w:sz="4" w:space="0" w:color="auto"/>
            </w:tcBorders>
            <w:shd w:val="clear" w:color="000000" w:fill="D9E1F2"/>
            <w:vAlign w:val="bottom"/>
            <w:hideMark/>
          </w:tcPr>
          <w:p w14:paraId="3C6E9B3D"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Εμπορικές Διαφορές</w:t>
            </w:r>
          </w:p>
        </w:tc>
        <w:tc>
          <w:tcPr>
            <w:tcW w:w="1274" w:type="dxa"/>
            <w:tcBorders>
              <w:top w:val="nil"/>
              <w:left w:val="nil"/>
              <w:bottom w:val="single" w:sz="4" w:space="0" w:color="auto"/>
              <w:right w:val="single" w:sz="4" w:space="0" w:color="auto"/>
            </w:tcBorders>
            <w:shd w:val="clear" w:color="000000" w:fill="D9E1F2"/>
            <w:noWrap/>
            <w:vAlign w:val="bottom"/>
            <w:hideMark/>
          </w:tcPr>
          <w:p w14:paraId="7A464E58"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489</w:t>
            </w:r>
          </w:p>
        </w:tc>
        <w:tc>
          <w:tcPr>
            <w:tcW w:w="1274" w:type="dxa"/>
            <w:tcBorders>
              <w:top w:val="nil"/>
              <w:left w:val="nil"/>
              <w:bottom w:val="single" w:sz="4" w:space="0" w:color="auto"/>
              <w:right w:val="single" w:sz="4" w:space="0" w:color="auto"/>
            </w:tcBorders>
            <w:shd w:val="clear" w:color="000000" w:fill="D9E1F2"/>
            <w:noWrap/>
            <w:vAlign w:val="bottom"/>
            <w:hideMark/>
          </w:tcPr>
          <w:p w14:paraId="76388857"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691</w:t>
            </w:r>
          </w:p>
        </w:tc>
        <w:tc>
          <w:tcPr>
            <w:tcW w:w="1274" w:type="dxa"/>
            <w:tcBorders>
              <w:top w:val="nil"/>
              <w:left w:val="nil"/>
              <w:bottom w:val="single" w:sz="4" w:space="0" w:color="auto"/>
              <w:right w:val="single" w:sz="4" w:space="0" w:color="auto"/>
            </w:tcBorders>
            <w:shd w:val="clear" w:color="000000" w:fill="D9E1F2"/>
            <w:noWrap/>
            <w:vAlign w:val="bottom"/>
            <w:hideMark/>
          </w:tcPr>
          <w:p w14:paraId="71D373E7"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570</w:t>
            </w:r>
          </w:p>
        </w:tc>
        <w:tc>
          <w:tcPr>
            <w:tcW w:w="1274" w:type="dxa"/>
            <w:tcBorders>
              <w:top w:val="nil"/>
              <w:left w:val="nil"/>
              <w:bottom w:val="single" w:sz="4" w:space="0" w:color="auto"/>
              <w:right w:val="single" w:sz="4" w:space="0" w:color="auto"/>
            </w:tcBorders>
            <w:shd w:val="clear" w:color="000000" w:fill="D9E1F2"/>
            <w:noWrap/>
            <w:vAlign w:val="bottom"/>
            <w:hideMark/>
          </w:tcPr>
          <w:p w14:paraId="58126053"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665</w:t>
            </w:r>
          </w:p>
        </w:tc>
        <w:tc>
          <w:tcPr>
            <w:tcW w:w="1352" w:type="dxa"/>
            <w:tcBorders>
              <w:top w:val="nil"/>
              <w:left w:val="nil"/>
              <w:bottom w:val="single" w:sz="4" w:space="0" w:color="auto"/>
              <w:right w:val="single" w:sz="4" w:space="0" w:color="auto"/>
            </w:tcBorders>
            <w:shd w:val="clear" w:color="000000" w:fill="FCE4D6"/>
            <w:noWrap/>
            <w:vAlign w:val="bottom"/>
            <w:hideMark/>
          </w:tcPr>
          <w:p w14:paraId="54063049"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16,56%</w:t>
            </w:r>
          </w:p>
        </w:tc>
        <w:tc>
          <w:tcPr>
            <w:tcW w:w="1360" w:type="dxa"/>
            <w:tcBorders>
              <w:top w:val="nil"/>
              <w:left w:val="nil"/>
              <w:bottom w:val="single" w:sz="4" w:space="0" w:color="auto"/>
              <w:right w:val="single" w:sz="4" w:space="0" w:color="auto"/>
            </w:tcBorders>
            <w:shd w:val="clear" w:color="000000" w:fill="FCE4D6"/>
            <w:noWrap/>
            <w:vAlign w:val="bottom"/>
            <w:hideMark/>
          </w:tcPr>
          <w:p w14:paraId="0C773C16"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-3,76%</w:t>
            </w:r>
          </w:p>
        </w:tc>
      </w:tr>
      <w:tr w:rsidR="00037239" w:rsidRPr="00037239" w14:paraId="09871B3D" w14:textId="77777777" w:rsidTr="00037239">
        <w:trPr>
          <w:trHeight w:val="810"/>
        </w:trPr>
        <w:tc>
          <w:tcPr>
            <w:tcW w:w="1202" w:type="dxa"/>
            <w:tcBorders>
              <w:top w:val="nil"/>
              <w:left w:val="single" w:sz="4" w:space="0" w:color="auto"/>
              <w:bottom w:val="single" w:sz="4" w:space="0" w:color="auto"/>
              <w:right w:val="single" w:sz="4" w:space="0" w:color="auto"/>
            </w:tcBorders>
            <w:shd w:val="clear" w:color="000000" w:fill="D9E1F2"/>
            <w:vAlign w:val="bottom"/>
            <w:hideMark/>
          </w:tcPr>
          <w:p w14:paraId="647ECE97"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Εμπρ/τες Διαφορές</w:t>
            </w:r>
          </w:p>
        </w:tc>
        <w:tc>
          <w:tcPr>
            <w:tcW w:w="1274" w:type="dxa"/>
            <w:tcBorders>
              <w:top w:val="nil"/>
              <w:left w:val="nil"/>
              <w:bottom w:val="single" w:sz="4" w:space="0" w:color="auto"/>
              <w:right w:val="single" w:sz="4" w:space="0" w:color="auto"/>
            </w:tcBorders>
            <w:shd w:val="clear" w:color="000000" w:fill="D9E1F2"/>
            <w:noWrap/>
            <w:vAlign w:val="bottom"/>
            <w:hideMark/>
          </w:tcPr>
          <w:p w14:paraId="6FC8740F"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331</w:t>
            </w:r>
          </w:p>
        </w:tc>
        <w:tc>
          <w:tcPr>
            <w:tcW w:w="1274" w:type="dxa"/>
            <w:tcBorders>
              <w:top w:val="nil"/>
              <w:left w:val="nil"/>
              <w:bottom w:val="single" w:sz="4" w:space="0" w:color="auto"/>
              <w:right w:val="single" w:sz="4" w:space="0" w:color="auto"/>
            </w:tcBorders>
            <w:shd w:val="clear" w:color="000000" w:fill="D9E1F2"/>
            <w:noWrap/>
            <w:vAlign w:val="bottom"/>
            <w:hideMark/>
          </w:tcPr>
          <w:p w14:paraId="7819514A"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656</w:t>
            </w:r>
          </w:p>
        </w:tc>
        <w:tc>
          <w:tcPr>
            <w:tcW w:w="1274" w:type="dxa"/>
            <w:tcBorders>
              <w:top w:val="nil"/>
              <w:left w:val="nil"/>
              <w:bottom w:val="single" w:sz="4" w:space="0" w:color="auto"/>
              <w:right w:val="single" w:sz="4" w:space="0" w:color="auto"/>
            </w:tcBorders>
            <w:shd w:val="clear" w:color="000000" w:fill="D9E1F2"/>
            <w:noWrap/>
            <w:vAlign w:val="bottom"/>
            <w:hideMark/>
          </w:tcPr>
          <w:p w14:paraId="7E508F2C"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550</w:t>
            </w:r>
          </w:p>
        </w:tc>
        <w:tc>
          <w:tcPr>
            <w:tcW w:w="1274" w:type="dxa"/>
            <w:tcBorders>
              <w:top w:val="nil"/>
              <w:left w:val="nil"/>
              <w:bottom w:val="single" w:sz="4" w:space="0" w:color="auto"/>
              <w:right w:val="single" w:sz="4" w:space="0" w:color="auto"/>
            </w:tcBorders>
            <w:shd w:val="clear" w:color="000000" w:fill="D9E1F2"/>
            <w:noWrap/>
            <w:vAlign w:val="bottom"/>
            <w:hideMark/>
          </w:tcPr>
          <w:p w14:paraId="73917E99"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894</w:t>
            </w:r>
          </w:p>
        </w:tc>
        <w:tc>
          <w:tcPr>
            <w:tcW w:w="1352" w:type="dxa"/>
            <w:tcBorders>
              <w:top w:val="nil"/>
              <w:left w:val="nil"/>
              <w:bottom w:val="single" w:sz="4" w:space="0" w:color="auto"/>
              <w:right w:val="single" w:sz="4" w:space="0" w:color="auto"/>
            </w:tcBorders>
            <w:shd w:val="clear" w:color="000000" w:fill="FCE4D6"/>
            <w:noWrap/>
            <w:vAlign w:val="bottom"/>
            <w:hideMark/>
          </w:tcPr>
          <w:p w14:paraId="2FB297EA"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66,16%</w:t>
            </w:r>
          </w:p>
        </w:tc>
        <w:tc>
          <w:tcPr>
            <w:tcW w:w="1360" w:type="dxa"/>
            <w:tcBorders>
              <w:top w:val="nil"/>
              <w:left w:val="nil"/>
              <w:bottom w:val="single" w:sz="4" w:space="0" w:color="auto"/>
              <w:right w:val="single" w:sz="4" w:space="0" w:color="auto"/>
            </w:tcBorders>
            <w:shd w:val="clear" w:color="000000" w:fill="FCE4D6"/>
            <w:noWrap/>
            <w:vAlign w:val="bottom"/>
            <w:hideMark/>
          </w:tcPr>
          <w:p w14:paraId="717AA7DF"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36,28%</w:t>
            </w:r>
          </w:p>
        </w:tc>
      </w:tr>
      <w:tr w:rsidR="00037239" w:rsidRPr="00037239" w14:paraId="3F52630F" w14:textId="77777777" w:rsidTr="00037239">
        <w:trPr>
          <w:trHeight w:val="765"/>
        </w:trPr>
        <w:tc>
          <w:tcPr>
            <w:tcW w:w="1202" w:type="dxa"/>
            <w:tcBorders>
              <w:top w:val="nil"/>
              <w:left w:val="single" w:sz="4" w:space="0" w:color="auto"/>
              <w:bottom w:val="single" w:sz="4" w:space="0" w:color="auto"/>
              <w:right w:val="single" w:sz="4" w:space="0" w:color="auto"/>
            </w:tcBorders>
            <w:shd w:val="clear" w:color="000000" w:fill="D9E1F2"/>
            <w:vAlign w:val="bottom"/>
            <w:hideMark/>
          </w:tcPr>
          <w:p w14:paraId="1F2CA524"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Κληρ/κές Διαφορές</w:t>
            </w:r>
          </w:p>
        </w:tc>
        <w:tc>
          <w:tcPr>
            <w:tcW w:w="1274" w:type="dxa"/>
            <w:tcBorders>
              <w:top w:val="nil"/>
              <w:left w:val="nil"/>
              <w:bottom w:val="single" w:sz="4" w:space="0" w:color="auto"/>
              <w:right w:val="single" w:sz="4" w:space="0" w:color="auto"/>
            </w:tcBorders>
            <w:shd w:val="clear" w:color="000000" w:fill="D9E1F2"/>
            <w:noWrap/>
            <w:vAlign w:val="bottom"/>
            <w:hideMark/>
          </w:tcPr>
          <w:p w14:paraId="0EC80F7A"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78</w:t>
            </w:r>
          </w:p>
        </w:tc>
        <w:tc>
          <w:tcPr>
            <w:tcW w:w="1274" w:type="dxa"/>
            <w:tcBorders>
              <w:top w:val="nil"/>
              <w:left w:val="nil"/>
              <w:bottom w:val="single" w:sz="4" w:space="0" w:color="auto"/>
              <w:right w:val="single" w:sz="4" w:space="0" w:color="auto"/>
            </w:tcBorders>
            <w:shd w:val="clear" w:color="000000" w:fill="D9E1F2"/>
            <w:noWrap/>
            <w:vAlign w:val="bottom"/>
            <w:hideMark/>
          </w:tcPr>
          <w:p w14:paraId="2C06740B"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142</w:t>
            </w:r>
          </w:p>
        </w:tc>
        <w:tc>
          <w:tcPr>
            <w:tcW w:w="1274" w:type="dxa"/>
            <w:tcBorders>
              <w:top w:val="nil"/>
              <w:left w:val="nil"/>
              <w:bottom w:val="single" w:sz="4" w:space="0" w:color="auto"/>
              <w:right w:val="single" w:sz="4" w:space="0" w:color="auto"/>
            </w:tcBorders>
            <w:shd w:val="clear" w:color="000000" w:fill="D9E1F2"/>
            <w:noWrap/>
            <w:vAlign w:val="bottom"/>
            <w:hideMark/>
          </w:tcPr>
          <w:p w14:paraId="0E9E90BB"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101</w:t>
            </w:r>
          </w:p>
        </w:tc>
        <w:tc>
          <w:tcPr>
            <w:tcW w:w="1274" w:type="dxa"/>
            <w:tcBorders>
              <w:top w:val="nil"/>
              <w:left w:val="nil"/>
              <w:bottom w:val="single" w:sz="4" w:space="0" w:color="auto"/>
              <w:right w:val="single" w:sz="4" w:space="0" w:color="auto"/>
            </w:tcBorders>
            <w:shd w:val="clear" w:color="000000" w:fill="D9E1F2"/>
            <w:noWrap/>
            <w:vAlign w:val="bottom"/>
            <w:hideMark/>
          </w:tcPr>
          <w:p w14:paraId="74231B64"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179</w:t>
            </w:r>
          </w:p>
        </w:tc>
        <w:tc>
          <w:tcPr>
            <w:tcW w:w="1352" w:type="dxa"/>
            <w:tcBorders>
              <w:top w:val="nil"/>
              <w:left w:val="nil"/>
              <w:bottom w:val="single" w:sz="4" w:space="0" w:color="auto"/>
              <w:right w:val="single" w:sz="4" w:space="0" w:color="auto"/>
            </w:tcBorders>
            <w:shd w:val="clear" w:color="000000" w:fill="FCE4D6"/>
            <w:noWrap/>
            <w:vAlign w:val="bottom"/>
            <w:hideMark/>
          </w:tcPr>
          <w:p w14:paraId="01DEB3C8"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29,49%</w:t>
            </w:r>
          </w:p>
        </w:tc>
        <w:tc>
          <w:tcPr>
            <w:tcW w:w="1360" w:type="dxa"/>
            <w:tcBorders>
              <w:top w:val="nil"/>
              <w:left w:val="nil"/>
              <w:bottom w:val="single" w:sz="4" w:space="0" w:color="auto"/>
              <w:right w:val="single" w:sz="4" w:space="0" w:color="auto"/>
            </w:tcBorders>
            <w:shd w:val="clear" w:color="000000" w:fill="FCE4D6"/>
            <w:noWrap/>
            <w:vAlign w:val="bottom"/>
            <w:hideMark/>
          </w:tcPr>
          <w:p w14:paraId="57A3BB39"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26,06%</w:t>
            </w:r>
          </w:p>
        </w:tc>
      </w:tr>
      <w:tr w:rsidR="00037239" w:rsidRPr="00037239" w14:paraId="6DE59F03" w14:textId="77777777" w:rsidTr="00037239">
        <w:trPr>
          <w:trHeight w:val="870"/>
        </w:trPr>
        <w:tc>
          <w:tcPr>
            <w:tcW w:w="1202" w:type="dxa"/>
            <w:tcBorders>
              <w:top w:val="nil"/>
              <w:left w:val="single" w:sz="4" w:space="0" w:color="auto"/>
              <w:bottom w:val="single" w:sz="4" w:space="0" w:color="auto"/>
              <w:right w:val="single" w:sz="4" w:space="0" w:color="auto"/>
            </w:tcBorders>
            <w:shd w:val="clear" w:color="000000" w:fill="D9E1F2"/>
            <w:vAlign w:val="bottom"/>
            <w:hideMark/>
          </w:tcPr>
          <w:p w14:paraId="56AF0FC3"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Τραπ/κές Διαφορές</w:t>
            </w:r>
          </w:p>
        </w:tc>
        <w:tc>
          <w:tcPr>
            <w:tcW w:w="1274" w:type="dxa"/>
            <w:tcBorders>
              <w:top w:val="nil"/>
              <w:left w:val="nil"/>
              <w:bottom w:val="single" w:sz="4" w:space="0" w:color="auto"/>
              <w:right w:val="single" w:sz="4" w:space="0" w:color="auto"/>
            </w:tcBorders>
            <w:shd w:val="clear" w:color="000000" w:fill="D9E1F2"/>
            <w:noWrap/>
            <w:vAlign w:val="bottom"/>
            <w:hideMark/>
          </w:tcPr>
          <w:p w14:paraId="14FC9976"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690</w:t>
            </w:r>
          </w:p>
        </w:tc>
        <w:tc>
          <w:tcPr>
            <w:tcW w:w="1274" w:type="dxa"/>
            <w:tcBorders>
              <w:top w:val="nil"/>
              <w:left w:val="nil"/>
              <w:bottom w:val="single" w:sz="4" w:space="0" w:color="auto"/>
              <w:right w:val="single" w:sz="4" w:space="0" w:color="auto"/>
            </w:tcBorders>
            <w:shd w:val="clear" w:color="000000" w:fill="D9E1F2"/>
            <w:noWrap/>
            <w:vAlign w:val="bottom"/>
            <w:hideMark/>
          </w:tcPr>
          <w:p w14:paraId="399813BE"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187</w:t>
            </w:r>
          </w:p>
        </w:tc>
        <w:tc>
          <w:tcPr>
            <w:tcW w:w="1274" w:type="dxa"/>
            <w:tcBorders>
              <w:top w:val="nil"/>
              <w:left w:val="nil"/>
              <w:bottom w:val="single" w:sz="4" w:space="0" w:color="auto"/>
              <w:right w:val="single" w:sz="4" w:space="0" w:color="auto"/>
            </w:tcBorders>
            <w:shd w:val="clear" w:color="000000" w:fill="D9E1F2"/>
            <w:noWrap/>
            <w:vAlign w:val="bottom"/>
            <w:hideMark/>
          </w:tcPr>
          <w:p w14:paraId="1A3A2BA1"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678</w:t>
            </w:r>
          </w:p>
        </w:tc>
        <w:tc>
          <w:tcPr>
            <w:tcW w:w="1274" w:type="dxa"/>
            <w:tcBorders>
              <w:top w:val="nil"/>
              <w:left w:val="nil"/>
              <w:bottom w:val="single" w:sz="4" w:space="0" w:color="auto"/>
              <w:right w:val="single" w:sz="4" w:space="0" w:color="auto"/>
            </w:tcBorders>
            <w:shd w:val="clear" w:color="000000" w:fill="D9E1F2"/>
            <w:noWrap/>
            <w:vAlign w:val="bottom"/>
            <w:hideMark/>
          </w:tcPr>
          <w:p w14:paraId="44A87D87"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362</w:t>
            </w:r>
          </w:p>
        </w:tc>
        <w:tc>
          <w:tcPr>
            <w:tcW w:w="1352" w:type="dxa"/>
            <w:tcBorders>
              <w:top w:val="nil"/>
              <w:left w:val="nil"/>
              <w:bottom w:val="single" w:sz="4" w:space="0" w:color="auto"/>
              <w:right w:val="single" w:sz="4" w:space="0" w:color="auto"/>
            </w:tcBorders>
            <w:shd w:val="clear" w:color="000000" w:fill="FCE4D6"/>
            <w:noWrap/>
            <w:vAlign w:val="bottom"/>
            <w:hideMark/>
          </w:tcPr>
          <w:p w14:paraId="0EE48D2C"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-1,74%</w:t>
            </w:r>
          </w:p>
        </w:tc>
        <w:tc>
          <w:tcPr>
            <w:tcW w:w="1360" w:type="dxa"/>
            <w:tcBorders>
              <w:top w:val="nil"/>
              <w:left w:val="nil"/>
              <w:bottom w:val="single" w:sz="4" w:space="0" w:color="auto"/>
              <w:right w:val="single" w:sz="4" w:space="0" w:color="auto"/>
            </w:tcBorders>
            <w:shd w:val="clear" w:color="000000" w:fill="FCE4D6"/>
            <w:noWrap/>
            <w:vAlign w:val="bottom"/>
            <w:hideMark/>
          </w:tcPr>
          <w:p w14:paraId="71087E63"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93,58%</w:t>
            </w:r>
          </w:p>
        </w:tc>
      </w:tr>
      <w:tr w:rsidR="00037239" w:rsidRPr="00037239" w14:paraId="2B17CCDD" w14:textId="77777777" w:rsidTr="00037239">
        <w:trPr>
          <w:trHeight w:val="2329"/>
        </w:trPr>
        <w:tc>
          <w:tcPr>
            <w:tcW w:w="1202" w:type="dxa"/>
            <w:tcBorders>
              <w:top w:val="nil"/>
              <w:left w:val="single" w:sz="4" w:space="0" w:color="auto"/>
              <w:bottom w:val="single" w:sz="4" w:space="0" w:color="auto"/>
              <w:right w:val="single" w:sz="4" w:space="0" w:color="auto"/>
            </w:tcBorders>
            <w:shd w:val="clear" w:color="000000" w:fill="D9E1F2"/>
            <w:vAlign w:val="bottom"/>
            <w:hideMark/>
          </w:tcPr>
          <w:p w14:paraId="1D122A75"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Διαφορές απο εμπορικά σήματα, βιομηχ/κή και πνευμ/κή ιδιοκτησία</w:t>
            </w:r>
          </w:p>
        </w:tc>
        <w:tc>
          <w:tcPr>
            <w:tcW w:w="1274" w:type="dxa"/>
            <w:tcBorders>
              <w:top w:val="nil"/>
              <w:left w:val="nil"/>
              <w:bottom w:val="single" w:sz="4" w:space="0" w:color="auto"/>
              <w:right w:val="single" w:sz="4" w:space="0" w:color="auto"/>
            </w:tcBorders>
            <w:shd w:val="clear" w:color="000000" w:fill="D9E1F2"/>
            <w:noWrap/>
            <w:vAlign w:val="bottom"/>
            <w:hideMark/>
          </w:tcPr>
          <w:p w14:paraId="5CF3816D"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25</w:t>
            </w:r>
          </w:p>
        </w:tc>
        <w:tc>
          <w:tcPr>
            <w:tcW w:w="1274" w:type="dxa"/>
            <w:tcBorders>
              <w:top w:val="nil"/>
              <w:left w:val="nil"/>
              <w:bottom w:val="single" w:sz="4" w:space="0" w:color="auto"/>
              <w:right w:val="single" w:sz="4" w:space="0" w:color="auto"/>
            </w:tcBorders>
            <w:shd w:val="clear" w:color="000000" w:fill="D9E1F2"/>
            <w:noWrap/>
            <w:vAlign w:val="bottom"/>
            <w:hideMark/>
          </w:tcPr>
          <w:p w14:paraId="04B911E9"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21</w:t>
            </w:r>
          </w:p>
        </w:tc>
        <w:tc>
          <w:tcPr>
            <w:tcW w:w="1274" w:type="dxa"/>
            <w:tcBorders>
              <w:top w:val="nil"/>
              <w:left w:val="nil"/>
              <w:bottom w:val="single" w:sz="4" w:space="0" w:color="auto"/>
              <w:right w:val="single" w:sz="4" w:space="0" w:color="auto"/>
            </w:tcBorders>
            <w:shd w:val="clear" w:color="000000" w:fill="D9E1F2"/>
            <w:noWrap/>
            <w:vAlign w:val="bottom"/>
            <w:hideMark/>
          </w:tcPr>
          <w:p w14:paraId="4AF0CCEB"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40</w:t>
            </w:r>
          </w:p>
        </w:tc>
        <w:tc>
          <w:tcPr>
            <w:tcW w:w="1274" w:type="dxa"/>
            <w:tcBorders>
              <w:top w:val="nil"/>
              <w:left w:val="nil"/>
              <w:bottom w:val="single" w:sz="4" w:space="0" w:color="auto"/>
              <w:right w:val="single" w:sz="4" w:space="0" w:color="auto"/>
            </w:tcBorders>
            <w:shd w:val="clear" w:color="000000" w:fill="D9E1F2"/>
            <w:noWrap/>
            <w:vAlign w:val="bottom"/>
            <w:hideMark/>
          </w:tcPr>
          <w:p w14:paraId="12F232D5"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23</w:t>
            </w:r>
          </w:p>
        </w:tc>
        <w:tc>
          <w:tcPr>
            <w:tcW w:w="1352" w:type="dxa"/>
            <w:tcBorders>
              <w:top w:val="nil"/>
              <w:left w:val="nil"/>
              <w:bottom w:val="single" w:sz="4" w:space="0" w:color="auto"/>
              <w:right w:val="single" w:sz="4" w:space="0" w:color="auto"/>
            </w:tcBorders>
            <w:shd w:val="clear" w:color="000000" w:fill="FCE4D6"/>
            <w:noWrap/>
            <w:vAlign w:val="bottom"/>
            <w:hideMark/>
          </w:tcPr>
          <w:p w14:paraId="7094D896"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60,00%</w:t>
            </w:r>
          </w:p>
        </w:tc>
        <w:tc>
          <w:tcPr>
            <w:tcW w:w="1360" w:type="dxa"/>
            <w:tcBorders>
              <w:top w:val="nil"/>
              <w:left w:val="nil"/>
              <w:bottom w:val="single" w:sz="4" w:space="0" w:color="auto"/>
              <w:right w:val="single" w:sz="4" w:space="0" w:color="auto"/>
            </w:tcBorders>
            <w:shd w:val="clear" w:color="000000" w:fill="FCE4D6"/>
            <w:noWrap/>
            <w:vAlign w:val="bottom"/>
            <w:hideMark/>
          </w:tcPr>
          <w:p w14:paraId="1945F013"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9,52%</w:t>
            </w:r>
          </w:p>
        </w:tc>
      </w:tr>
      <w:tr w:rsidR="00037239" w:rsidRPr="00037239" w14:paraId="3B7890F3" w14:textId="77777777" w:rsidTr="00037239">
        <w:trPr>
          <w:trHeight w:val="600"/>
        </w:trPr>
        <w:tc>
          <w:tcPr>
            <w:tcW w:w="1202" w:type="dxa"/>
            <w:tcBorders>
              <w:top w:val="nil"/>
              <w:left w:val="single" w:sz="4" w:space="0" w:color="auto"/>
              <w:bottom w:val="single" w:sz="4" w:space="0" w:color="auto"/>
              <w:right w:val="single" w:sz="4" w:space="0" w:color="auto"/>
            </w:tcBorders>
            <w:shd w:val="clear" w:color="000000" w:fill="D9E1F2"/>
            <w:vAlign w:val="bottom"/>
            <w:hideMark/>
          </w:tcPr>
          <w:p w14:paraId="4B1B0A75"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Λοιπές Διαφορές</w:t>
            </w:r>
          </w:p>
        </w:tc>
        <w:tc>
          <w:tcPr>
            <w:tcW w:w="1274" w:type="dxa"/>
            <w:tcBorders>
              <w:top w:val="nil"/>
              <w:left w:val="nil"/>
              <w:bottom w:val="single" w:sz="4" w:space="0" w:color="auto"/>
              <w:right w:val="single" w:sz="4" w:space="0" w:color="auto"/>
            </w:tcBorders>
            <w:shd w:val="clear" w:color="000000" w:fill="D9E1F2"/>
            <w:noWrap/>
            <w:vAlign w:val="bottom"/>
            <w:hideMark/>
          </w:tcPr>
          <w:p w14:paraId="676D11FA"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724</w:t>
            </w:r>
          </w:p>
        </w:tc>
        <w:tc>
          <w:tcPr>
            <w:tcW w:w="1274" w:type="dxa"/>
            <w:tcBorders>
              <w:top w:val="nil"/>
              <w:left w:val="nil"/>
              <w:bottom w:val="single" w:sz="4" w:space="0" w:color="auto"/>
              <w:right w:val="single" w:sz="4" w:space="0" w:color="auto"/>
            </w:tcBorders>
            <w:shd w:val="clear" w:color="000000" w:fill="D9E1F2"/>
            <w:noWrap/>
            <w:vAlign w:val="bottom"/>
            <w:hideMark/>
          </w:tcPr>
          <w:p w14:paraId="5E579E1A"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1288</w:t>
            </w:r>
          </w:p>
        </w:tc>
        <w:tc>
          <w:tcPr>
            <w:tcW w:w="1274" w:type="dxa"/>
            <w:tcBorders>
              <w:top w:val="nil"/>
              <w:left w:val="nil"/>
              <w:bottom w:val="single" w:sz="4" w:space="0" w:color="auto"/>
              <w:right w:val="single" w:sz="4" w:space="0" w:color="auto"/>
            </w:tcBorders>
            <w:shd w:val="clear" w:color="000000" w:fill="D9E1F2"/>
            <w:noWrap/>
            <w:vAlign w:val="bottom"/>
            <w:hideMark/>
          </w:tcPr>
          <w:p w14:paraId="62593611"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1422</w:t>
            </w:r>
          </w:p>
        </w:tc>
        <w:tc>
          <w:tcPr>
            <w:tcW w:w="1274" w:type="dxa"/>
            <w:tcBorders>
              <w:top w:val="nil"/>
              <w:left w:val="nil"/>
              <w:bottom w:val="single" w:sz="4" w:space="0" w:color="auto"/>
              <w:right w:val="single" w:sz="4" w:space="0" w:color="auto"/>
            </w:tcBorders>
            <w:shd w:val="clear" w:color="000000" w:fill="D9E1F2"/>
            <w:noWrap/>
            <w:vAlign w:val="bottom"/>
            <w:hideMark/>
          </w:tcPr>
          <w:p w14:paraId="137C163A"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1715</w:t>
            </w:r>
          </w:p>
        </w:tc>
        <w:tc>
          <w:tcPr>
            <w:tcW w:w="1352" w:type="dxa"/>
            <w:tcBorders>
              <w:top w:val="nil"/>
              <w:left w:val="nil"/>
              <w:bottom w:val="single" w:sz="4" w:space="0" w:color="auto"/>
              <w:right w:val="single" w:sz="4" w:space="0" w:color="auto"/>
            </w:tcBorders>
            <w:shd w:val="clear" w:color="000000" w:fill="FCE4D6"/>
            <w:noWrap/>
            <w:vAlign w:val="bottom"/>
            <w:hideMark/>
          </w:tcPr>
          <w:p w14:paraId="1A6D5FB4"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96,41%</w:t>
            </w:r>
          </w:p>
        </w:tc>
        <w:tc>
          <w:tcPr>
            <w:tcW w:w="1360" w:type="dxa"/>
            <w:tcBorders>
              <w:top w:val="nil"/>
              <w:left w:val="nil"/>
              <w:bottom w:val="single" w:sz="4" w:space="0" w:color="auto"/>
              <w:right w:val="single" w:sz="4" w:space="0" w:color="auto"/>
            </w:tcBorders>
            <w:shd w:val="clear" w:color="000000" w:fill="FCE4D6"/>
            <w:noWrap/>
            <w:vAlign w:val="bottom"/>
            <w:hideMark/>
          </w:tcPr>
          <w:p w14:paraId="70FD2B71"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33,15%</w:t>
            </w:r>
          </w:p>
        </w:tc>
      </w:tr>
      <w:tr w:rsidR="00037239" w:rsidRPr="00037239" w14:paraId="1F3CE852" w14:textId="77777777" w:rsidTr="00037239">
        <w:trPr>
          <w:trHeight w:val="300"/>
        </w:trPr>
        <w:tc>
          <w:tcPr>
            <w:tcW w:w="1202" w:type="dxa"/>
            <w:tcBorders>
              <w:top w:val="nil"/>
              <w:left w:val="single" w:sz="4" w:space="0" w:color="auto"/>
              <w:bottom w:val="single" w:sz="4" w:space="0" w:color="auto"/>
              <w:right w:val="single" w:sz="4" w:space="0" w:color="auto"/>
            </w:tcBorders>
            <w:shd w:val="clear" w:color="000000" w:fill="D9E1F2"/>
            <w:vAlign w:val="bottom"/>
            <w:hideMark/>
          </w:tcPr>
          <w:p w14:paraId="1B5DA0B5"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ΣΥΝΟΛΟ</w:t>
            </w:r>
          </w:p>
        </w:tc>
        <w:tc>
          <w:tcPr>
            <w:tcW w:w="1274" w:type="dxa"/>
            <w:tcBorders>
              <w:top w:val="nil"/>
              <w:left w:val="nil"/>
              <w:bottom w:val="single" w:sz="4" w:space="0" w:color="auto"/>
              <w:right w:val="single" w:sz="4" w:space="0" w:color="auto"/>
            </w:tcBorders>
            <w:shd w:val="clear" w:color="000000" w:fill="D9E1F2"/>
            <w:noWrap/>
            <w:vAlign w:val="bottom"/>
            <w:hideMark/>
          </w:tcPr>
          <w:p w14:paraId="71EAFED7"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2947</w:t>
            </w:r>
          </w:p>
        </w:tc>
        <w:tc>
          <w:tcPr>
            <w:tcW w:w="1274" w:type="dxa"/>
            <w:tcBorders>
              <w:top w:val="nil"/>
              <w:left w:val="nil"/>
              <w:bottom w:val="single" w:sz="4" w:space="0" w:color="auto"/>
              <w:right w:val="single" w:sz="4" w:space="0" w:color="auto"/>
            </w:tcBorders>
            <w:shd w:val="clear" w:color="000000" w:fill="D9E1F2"/>
            <w:noWrap/>
            <w:vAlign w:val="bottom"/>
            <w:hideMark/>
          </w:tcPr>
          <w:p w14:paraId="5F3F7C0F"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5371</w:t>
            </w:r>
          </w:p>
        </w:tc>
        <w:tc>
          <w:tcPr>
            <w:tcW w:w="1274" w:type="dxa"/>
            <w:tcBorders>
              <w:top w:val="nil"/>
              <w:left w:val="nil"/>
              <w:bottom w:val="single" w:sz="4" w:space="0" w:color="auto"/>
              <w:right w:val="single" w:sz="4" w:space="0" w:color="auto"/>
            </w:tcBorders>
            <w:shd w:val="clear" w:color="000000" w:fill="D9E1F2"/>
            <w:noWrap/>
            <w:vAlign w:val="bottom"/>
            <w:hideMark/>
          </w:tcPr>
          <w:p w14:paraId="21873254"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4160</w:t>
            </w:r>
          </w:p>
        </w:tc>
        <w:tc>
          <w:tcPr>
            <w:tcW w:w="1274" w:type="dxa"/>
            <w:tcBorders>
              <w:top w:val="nil"/>
              <w:left w:val="nil"/>
              <w:bottom w:val="single" w:sz="4" w:space="0" w:color="auto"/>
              <w:right w:val="single" w:sz="4" w:space="0" w:color="auto"/>
            </w:tcBorders>
            <w:shd w:val="clear" w:color="000000" w:fill="D9E1F2"/>
            <w:noWrap/>
            <w:vAlign w:val="bottom"/>
            <w:hideMark/>
          </w:tcPr>
          <w:p w14:paraId="5AA2830D" w14:textId="77777777" w:rsidR="00037239" w:rsidRPr="00037239" w:rsidRDefault="00037239" w:rsidP="00037239">
            <w:pPr>
              <w:spacing w:after="0" w:line="240" w:lineRule="auto"/>
              <w:rPr>
                <w:rFonts w:ascii="Calibri" w:eastAsia="Times New Roman" w:hAnsi="Calibri" w:cs="Calibri"/>
                <w:b/>
                <w:bCs/>
                <w:kern w:val="0"/>
                <w:lang w:eastAsia="el-GR"/>
                <w14:ligatures w14:val="none"/>
              </w:rPr>
            </w:pPr>
            <w:r w:rsidRPr="00037239">
              <w:rPr>
                <w:rFonts w:ascii="Calibri" w:eastAsia="Times New Roman" w:hAnsi="Calibri" w:cs="Calibri"/>
                <w:b/>
                <w:bCs/>
                <w:kern w:val="0"/>
                <w:lang w:eastAsia="el-GR"/>
                <w14:ligatures w14:val="none"/>
              </w:rPr>
              <w:t>6005</w:t>
            </w:r>
          </w:p>
        </w:tc>
        <w:tc>
          <w:tcPr>
            <w:tcW w:w="1352" w:type="dxa"/>
            <w:tcBorders>
              <w:top w:val="nil"/>
              <w:left w:val="nil"/>
              <w:bottom w:val="single" w:sz="4" w:space="0" w:color="auto"/>
              <w:right w:val="single" w:sz="4" w:space="0" w:color="auto"/>
            </w:tcBorders>
            <w:shd w:val="clear" w:color="000000" w:fill="FCE4D6"/>
            <w:noWrap/>
            <w:vAlign w:val="bottom"/>
            <w:hideMark/>
          </w:tcPr>
          <w:p w14:paraId="278A6EF4"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41,16%</w:t>
            </w:r>
          </w:p>
        </w:tc>
        <w:tc>
          <w:tcPr>
            <w:tcW w:w="1360" w:type="dxa"/>
            <w:tcBorders>
              <w:top w:val="nil"/>
              <w:left w:val="nil"/>
              <w:bottom w:val="single" w:sz="4" w:space="0" w:color="auto"/>
              <w:right w:val="single" w:sz="4" w:space="0" w:color="auto"/>
            </w:tcBorders>
            <w:shd w:val="clear" w:color="000000" w:fill="FCE4D6"/>
            <w:noWrap/>
            <w:vAlign w:val="bottom"/>
            <w:hideMark/>
          </w:tcPr>
          <w:p w14:paraId="04CF4955" w14:textId="77777777" w:rsidR="00037239" w:rsidRPr="00037239" w:rsidRDefault="00037239" w:rsidP="00037239">
            <w:pPr>
              <w:spacing w:after="0" w:line="240" w:lineRule="auto"/>
              <w:rPr>
                <w:rFonts w:ascii="Calibri" w:eastAsia="Times New Roman" w:hAnsi="Calibri" w:cs="Calibri"/>
                <w:b/>
                <w:bCs/>
                <w:color w:val="000000"/>
                <w:kern w:val="0"/>
                <w:lang w:eastAsia="el-GR"/>
                <w14:ligatures w14:val="none"/>
              </w:rPr>
            </w:pPr>
            <w:r w:rsidRPr="00037239">
              <w:rPr>
                <w:rFonts w:ascii="Calibri" w:eastAsia="Times New Roman" w:hAnsi="Calibri" w:cs="Calibri"/>
                <w:b/>
                <w:bCs/>
                <w:color w:val="000000"/>
                <w:kern w:val="0"/>
                <w:lang w:eastAsia="el-GR"/>
                <w14:ligatures w14:val="none"/>
              </w:rPr>
              <w:t>11,80%</w:t>
            </w:r>
          </w:p>
        </w:tc>
      </w:tr>
    </w:tbl>
    <w:p w14:paraId="0C0BFFA3" w14:textId="77777777" w:rsidR="00711596" w:rsidRDefault="00711596" w:rsidP="00461B5D">
      <w:pPr>
        <w:jc w:val="both"/>
        <w:rPr>
          <w:sz w:val="24"/>
          <w:szCs w:val="24"/>
        </w:rPr>
      </w:pPr>
    </w:p>
    <w:p w14:paraId="4EDA10D1" w14:textId="2FEAD7F0" w:rsidR="00D446DA" w:rsidRDefault="00F267B0" w:rsidP="00461B5D">
      <w:pPr>
        <w:jc w:val="both"/>
        <w:rPr>
          <w:sz w:val="24"/>
          <w:szCs w:val="24"/>
        </w:rPr>
      </w:pPr>
      <w:r>
        <w:rPr>
          <w:sz w:val="24"/>
          <w:szCs w:val="24"/>
        </w:rPr>
        <w:t>Ειδικότερα,</w:t>
      </w:r>
      <w:r w:rsidR="000B5DCF">
        <w:rPr>
          <w:sz w:val="24"/>
          <w:szCs w:val="24"/>
        </w:rPr>
        <w:t xml:space="preserve"> στον πίνακα </w:t>
      </w:r>
      <w:r w:rsidR="00180B46">
        <w:rPr>
          <w:sz w:val="24"/>
          <w:szCs w:val="24"/>
        </w:rPr>
        <w:t xml:space="preserve">3 </w:t>
      </w:r>
      <w:r w:rsidR="002B12A4">
        <w:rPr>
          <w:sz w:val="24"/>
          <w:szCs w:val="24"/>
        </w:rPr>
        <w:t xml:space="preserve">και στο γράφημα </w:t>
      </w:r>
      <w:r w:rsidR="000B5DCF">
        <w:rPr>
          <w:sz w:val="24"/>
          <w:szCs w:val="24"/>
        </w:rPr>
        <w:t xml:space="preserve">3 βλέπουμε </w:t>
      </w:r>
      <w:r w:rsidR="005B67B3">
        <w:rPr>
          <w:sz w:val="24"/>
          <w:szCs w:val="24"/>
        </w:rPr>
        <w:t xml:space="preserve">το πλήθος και </w:t>
      </w:r>
      <w:r w:rsidR="000B5DCF">
        <w:rPr>
          <w:sz w:val="24"/>
          <w:szCs w:val="24"/>
        </w:rPr>
        <w:t xml:space="preserve">τα ποσοστά της κάθε κατηγορίας υποθέσεων </w:t>
      </w:r>
      <w:r w:rsidR="000B5DCF" w:rsidRPr="000B5DCF">
        <w:rPr>
          <w:sz w:val="24"/>
          <w:szCs w:val="24"/>
        </w:rPr>
        <w:t>ΥΑΣ</w:t>
      </w:r>
      <w:r>
        <w:rPr>
          <w:sz w:val="24"/>
          <w:szCs w:val="24"/>
        </w:rPr>
        <w:t xml:space="preserve"> σε σχέση με το σύνολο των υποθέσεων</w:t>
      </w:r>
      <w:r w:rsidR="000B5DCF">
        <w:rPr>
          <w:sz w:val="24"/>
          <w:szCs w:val="24"/>
        </w:rPr>
        <w:t xml:space="preserve"> του έτους 2023. Παρατηρούμε ότι</w:t>
      </w:r>
      <w:r w:rsidR="002B12A4">
        <w:rPr>
          <w:sz w:val="24"/>
          <w:szCs w:val="24"/>
        </w:rPr>
        <w:t>:</w:t>
      </w:r>
    </w:p>
    <w:p w14:paraId="5B4EBA18" w14:textId="5DD36904" w:rsidR="00D446DA" w:rsidRDefault="000B5DCF" w:rsidP="00D446DA">
      <w:pPr>
        <w:numPr>
          <w:ilvl w:val="0"/>
          <w:numId w:val="3"/>
        </w:numPr>
        <w:jc w:val="both"/>
        <w:rPr>
          <w:sz w:val="24"/>
          <w:szCs w:val="24"/>
        </w:rPr>
      </w:pPr>
      <w:r>
        <w:rPr>
          <w:sz w:val="24"/>
          <w:szCs w:val="24"/>
        </w:rPr>
        <w:t xml:space="preserve">οι </w:t>
      </w:r>
      <w:r w:rsidRPr="00D446DA">
        <w:rPr>
          <w:b/>
          <w:bCs/>
          <w:sz w:val="24"/>
          <w:szCs w:val="24"/>
        </w:rPr>
        <w:t>οικογενειακές υποθέσεις</w:t>
      </w:r>
      <w:r>
        <w:rPr>
          <w:sz w:val="24"/>
          <w:szCs w:val="24"/>
        </w:rPr>
        <w:t xml:space="preserve"> ΥΑΣ με διορισμό από την ΚΕΔ αποτελούν το 19,20% επί του συνόλου</w:t>
      </w:r>
      <w:r w:rsidR="005B67B3">
        <w:rPr>
          <w:sz w:val="24"/>
          <w:szCs w:val="24"/>
        </w:rPr>
        <w:t>, συγκεκριμένα 799 υποθέσεις</w:t>
      </w:r>
      <w:r>
        <w:rPr>
          <w:sz w:val="24"/>
          <w:szCs w:val="24"/>
        </w:rPr>
        <w:t xml:space="preserve"> και το 36%</w:t>
      </w:r>
      <w:r w:rsidR="00B601D3">
        <w:rPr>
          <w:sz w:val="24"/>
          <w:szCs w:val="24"/>
        </w:rPr>
        <w:t xml:space="preserve"> επί του συνόλο</w:t>
      </w:r>
      <w:r w:rsidR="005B67B3">
        <w:rPr>
          <w:sz w:val="24"/>
          <w:szCs w:val="24"/>
        </w:rPr>
        <w:t>υ</w:t>
      </w:r>
      <w:r>
        <w:rPr>
          <w:sz w:val="24"/>
          <w:szCs w:val="24"/>
        </w:rPr>
        <w:t xml:space="preserve"> με διορισμό από τα μέρη, </w:t>
      </w:r>
      <w:r w:rsidR="005B67B3">
        <w:rPr>
          <w:sz w:val="24"/>
          <w:szCs w:val="24"/>
        </w:rPr>
        <w:t xml:space="preserve">συγκεκριμένα 2167 υποθέσεις, </w:t>
      </w:r>
      <w:r>
        <w:rPr>
          <w:sz w:val="24"/>
          <w:szCs w:val="24"/>
        </w:rPr>
        <w:t>καταλαμβάνοντας το μεγαλύτερο μέρος των υποθέσεων.</w:t>
      </w:r>
      <w:r w:rsidR="00B601D3">
        <w:rPr>
          <w:sz w:val="24"/>
          <w:szCs w:val="24"/>
        </w:rPr>
        <w:t xml:space="preserve"> </w:t>
      </w:r>
    </w:p>
    <w:p w14:paraId="7B1AA639" w14:textId="66CEA468" w:rsidR="00D446DA" w:rsidRDefault="00B601D3" w:rsidP="00D446DA">
      <w:pPr>
        <w:numPr>
          <w:ilvl w:val="0"/>
          <w:numId w:val="3"/>
        </w:numPr>
        <w:jc w:val="both"/>
        <w:rPr>
          <w:sz w:val="24"/>
          <w:szCs w:val="24"/>
        </w:rPr>
      </w:pPr>
      <w:r>
        <w:rPr>
          <w:sz w:val="24"/>
          <w:szCs w:val="24"/>
        </w:rPr>
        <w:t xml:space="preserve">Ακολουθούν οι </w:t>
      </w:r>
      <w:r w:rsidRPr="00D446DA">
        <w:rPr>
          <w:b/>
          <w:bCs/>
          <w:sz w:val="24"/>
          <w:szCs w:val="24"/>
        </w:rPr>
        <w:t>λοιπές διαφορές</w:t>
      </w:r>
      <w:r>
        <w:rPr>
          <w:sz w:val="24"/>
          <w:szCs w:val="24"/>
        </w:rPr>
        <w:t xml:space="preserve"> με ποσοστό 34,18% επί του συνόλου στις υποθέσεις ΥΑΣ με διορισμό από την ΚΕΔ</w:t>
      </w:r>
      <w:r w:rsidR="005B67B3">
        <w:rPr>
          <w:sz w:val="24"/>
          <w:szCs w:val="24"/>
        </w:rPr>
        <w:t>,</w:t>
      </w:r>
      <w:r w:rsidR="00F45B18">
        <w:rPr>
          <w:sz w:val="24"/>
          <w:szCs w:val="24"/>
        </w:rPr>
        <w:t xml:space="preserve"> </w:t>
      </w:r>
      <w:r w:rsidR="005B67B3">
        <w:rPr>
          <w:sz w:val="24"/>
          <w:szCs w:val="24"/>
        </w:rPr>
        <w:t xml:space="preserve">συγκεκριμένα 1422 υποθέσεις </w:t>
      </w:r>
      <w:r>
        <w:rPr>
          <w:sz w:val="24"/>
          <w:szCs w:val="24"/>
        </w:rPr>
        <w:t xml:space="preserve"> και 28,5% επί του συνόλου με διορισμό από τα μέρη</w:t>
      </w:r>
      <w:r w:rsidR="005B67B3">
        <w:rPr>
          <w:sz w:val="24"/>
          <w:szCs w:val="24"/>
        </w:rPr>
        <w:t>, συγκεκριμένα 1715 υποθέσεις.</w:t>
      </w:r>
    </w:p>
    <w:p w14:paraId="6581A7A5" w14:textId="205E9032" w:rsidR="00D446DA" w:rsidRDefault="00D446DA" w:rsidP="00461B5D">
      <w:pPr>
        <w:numPr>
          <w:ilvl w:val="0"/>
          <w:numId w:val="3"/>
        </w:numPr>
        <w:jc w:val="both"/>
        <w:rPr>
          <w:sz w:val="24"/>
          <w:szCs w:val="24"/>
        </w:rPr>
      </w:pPr>
      <w:r>
        <w:rPr>
          <w:sz w:val="24"/>
          <w:szCs w:val="24"/>
        </w:rPr>
        <w:lastRenderedPageBreak/>
        <w:t xml:space="preserve">Αξιόλογο ποσοστό έχουν και </w:t>
      </w:r>
      <w:r w:rsidRPr="00D446DA">
        <w:rPr>
          <w:b/>
          <w:bCs/>
          <w:sz w:val="24"/>
          <w:szCs w:val="24"/>
        </w:rPr>
        <w:t xml:space="preserve">οι </w:t>
      </w:r>
      <w:r w:rsidR="00B601D3" w:rsidRPr="00D446DA">
        <w:rPr>
          <w:b/>
          <w:bCs/>
          <w:sz w:val="24"/>
          <w:szCs w:val="24"/>
        </w:rPr>
        <w:t>τραπεζικές διαφορές</w:t>
      </w:r>
      <w:r w:rsidR="00B601D3">
        <w:rPr>
          <w:sz w:val="24"/>
          <w:szCs w:val="24"/>
        </w:rPr>
        <w:t xml:space="preserve"> με </w:t>
      </w:r>
      <w:r>
        <w:rPr>
          <w:sz w:val="24"/>
          <w:szCs w:val="24"/>
        </w:rPr>
        <w:t xml:space="preserve">ποσοστό 16,30% επί του συνόλου οι υποθέσεις με </w:t>
      </w:r>
      <w:r w:rsidR="00B601D3">
        <w:rPr>
          <w:sz w:val="24"/>
          <w:szCs w:val="24"/>
        </w:rPr>
        <w:t>διορισμό από την ΚΕΔ</w:t>
      </w:r>
      <w:r w:rsidR="005B67B3">
        <w:rPr>
          <w:sz w:val="24"/>
          <w:szCs w:val="24"/>
        </w:rPr>
        <w:t>, συγκεκριμένα 678 υποθέσεις</w:t>
      </w:r>
      <w:r w:rsidR="00F45B18">
        <w:rPr>
          <w:sz w:val="24"/>
          <w:szCs w:val="24"/>
        </w:rPr>
        <w:t xml:space="preserve"> </w:t>
      </w:r>
      <w:r>
        <w:rPr>
          <w:sz w:val="24"/>
          <w:szCs w:val="24"/>
        </w:rPr>
        <w:t>και 6% επί του συνόλου οι υποθέσεις με διορισμό από τα μέρη</w:t>
      </w:r>
      <w:r w:rsidR="00F45B18">
        <w:rPr>
          <w:sz w:val="24"/>
          <w:szCs w:val="24"/>
        </w:rPr>
        <w:t>, συγκεκριμένα 362 υποθέσεις.</w:t>
      </w:r>
    </w:p>
    <w:p w14:paraId="4D5B9E58" w14:textId="65A51A74" w:rsidR="00F45B18" w:rsidRPr="00F45B18" w:rsidRDefault="00F45B18" w:rsidP="00F45B18">
      <w:pPr>
        <w:numPr>
          <w:ilvl w:val="0"/>
          <w:numId w:val="3"/>
        </w:numPr>
        <w:jc w:val="both"/>
        <w:rPr>
          <w:sz w:val="24"/>
          <w:szCs w:val="24"/>
        </w:rPr>
      </w:pPr>
      <w:r w:rsidRPr="00F45B18">
        <w:rPr>
          <w:sz w:val="24"/>
          <w:szCs w:val="24"/>
        </w:rPr>
        <w:t xml:space="preserve">οι </w:t>
      </w:r>
      <w:r>
        <w:rPr>
          <w:b/>
          <w:bCs/>
          <w:sz w:val="24"/>
          <w:szCs w:val="24"/>
        </w:rPr>
        <w:t xml:space="preserve">εμπορικές </w:t>
      </w:r>
      <w:r w:rsidRPr="00F45B18">
        <w:rPr>
          <w:b/>
          <w:bCs/>
          <w:sz w:val="24"/>
          <w:szCs w:val="24"/>
        </w:rPr>
        <w:t>υποθέσεις</w:t>
      </w:r>
      <w:r w:rsidRPr="00F45B18">
        <w:rPr>
          <w:sz w:val="24"/>
          <w:szCs w:val="24"/>
        </w:rPr>
        <w:t xml:space="preserve"> ΥΑΣ με διορισμό από την ΚΕΔ αποτελούν το 1</w:t>
      </w:r>
      <w:r>
        <w:rPr>
          <w:sz w:val="24"/>
          <w:szCs w:val="24"/>
        </w:rPr>
        <w:t>3,7</w:t>
      </w:r>
      <w:r w:rsidRPr="00F45B18">
        <w:rPr>
          <w:sz w:val="24"/>
          <w:szCs w:val="24"/>
        </w:rPr>
        <w:t>0% επί του συνόλου, συγκεκριμένα</w:t>
      </w:r>
      <w:r>
        <w:rPr>
          <w:sz w:val="24"/>
          <w:szCs w:val="24"/>
        </w:rPr>
        <w:t xml:space="preserve"> 570</w:t>
      </w:r>
      <w:r w:rsidRPr="00F45B18">
        <w:rPr>
          <w:sz w:val="24"/>
          <w:szCs w:val="24"/>
        </w:rPr>
        <w:t xml:space="preserve"> υποθέσεις και το </w:t>
      </w:r>
      <w:r>
        <w:rPr>
          <w:sz w:val="24"/>
          <w:szCs w:val="24"/>
        </w:rPr>
        <w:t>11</w:t>
      </w:r>
      <w:r w:rsidRPr="00F45B18">
        <w:rPr>
          <w:sz w:val="24"/>
          <w:szCs w:val="24"/>
        </w:rPr>
        <w:t xml:space="preserve">% επί του συνόλου με διορισμό από τα μέρη, συγκεκριμένα </w:t>
      </w:r>
      <w:r>
        <w:rPr>
          <w:sz w:val="24"/>
          <w:szCs w:val="24"/>
        </w:rPr>
        <w:t>665</w:t>
      </w:r>
      <w:r w:rsidRPr="00F45B18">
        <w:rPr>
          <w:sz w:val="24"/>
          <w:szCs w:val="24"/>
        </w:rPr>
        <w:t xml:space="preserve"> υποθέσεις</w:t>
      </w:r>
      <w:r>
        <w:rPr>
          <w:sz w:val="24"/>
          <w:szCs w:val="24"/>
        </w:rPr>
        <w:t>.</w:t>
      </w:r>
    </w:p>
    <w:p w14:paraId="347D8227" w14:textId="2A1924D4" w:rsidR="00F45B18" w:rsidRPr="00F45B18" w:rsidRDefault="00F45B18" w:rsidP="00F45B18">
      <w:pPr>
        <w:numPr>
          <w:ilvl w:val="0"/>
          <w:numId w:val="3"/>
        </w:numPr>
        <w:jc w:val="both"/>
        <w:rPr>
          <w:sz w:val="24"/>
          <w:szCs w:val="24"/>
        </w:rPr>
      </w:pPr>
      <w:r w:rsidRPr="00F45B18">
        <w:rPr>
          <w:sz w:val="24"/>
          <w:szCs w:val="24"/>
        </w:rPr>
        <w:t xml:space="preserve">οι </w:t>
      </w:r>
      <w:r w:rsidRPr="00F45B18">
        <w:rPr>
          <w:b/>
          <w:bCs/>
          <w:sz w:val="24"/>
          <w:szCs w:val="24"/>
        </w:rPr>
        <w:t>εμ</w:t>
      </w:r>
      <w:r>
        <w:rPr>
          <w:b/>
          <w:bCs/>
          <w:sz w:val="24"/>
          <w:szCs w:val="24"/>
        </w:rPr>
        <w:t>πράγματες</w:t>
      </w:r>
      <w:r w:rsidRPr="00F45B18">
        <w:rPr>
          <w:b/>
          <w:bCs/>
          <w:sz w:val="24"/>
          <w:szCs w:val="24"/>
        </w:rPr>
        <w:t xml:space="preserve"> υποθέσεις</w:t>
      </w:r>
      <w:r w:rsidRPr="00F45B18">
        <w:rPr>
          <w:sz w:val="24"/>
          <w:szCs w:val="24"/>
        </w:rPr>
        <w:t xml:space="preserve"> ΥΑΣ αποτελούν το 13,</w:t>
      </w:r>
      <w:r>
        <w:rPr>
          <w:sz w:val="24"/>
          <w:szCs w:val="24"/>
        </w:rPr>
        <w:t>22</w:t>
      </w:r>
      <w:r w:rsidRPr="00F45B18">
        <w:rPr>
          <w:sz w:val="24"/>
          <w:szCs w:val="24"/>
        </w:rPr>
        <w:t>% επί του συνόλου</w:t>
      </w:r>
      <w:r>
        <w:rPr>
          <w:sz w:val="24"/>
          <w:szCs w:val="24"/>
        </w:rPr>
        <w:t xml:space="preserve"> </w:t>
      </w:r>
      <w:r w:rsidRPr="00F45B18">
        <w:rPr>
          <w:sz w:val="24"/>
          <w:szCs w:val="24"/>
        </w:rPr>
        <w:t>με διορισμό από την ΚΕΔ, συγκεκριμένα 5</w:t>
      </w:r>
      <w:r>
        <w:rPr>
          <w:sz w:val="24"/>
          <w:szCs w:val="24"/>
        </w:rPr>
        <w:t>5</w:t>
      </w:r>
      <w:r w:rsidRPr="00F45B18">
        <w:rPr>
          <w:sz w:val="24"/>
          <w:szCs w:val="24"/>
        </w:rPr>
        <w:t>0 υποθέσεις και το 1</w:t>
      </w:r>
      <w:r>
        <w:rPr>
          <w:sz w:val="24"/>
          <w:szCs w:val="24"/>
        </w:rPr>
        <w:t>4,89</w:t>
      </w:r>
      <w:r w:rsidRPr="00F45B18">
        <w:rPr>
          <w:sz w:val="24"/>
          <w:szCs w:val="24"/>
        </w:rPr>
        <w:t xml:space="preserve">% επί του συνόλου με διορισμό από τα μέρη, συγκεκριμένα </w:t>
      </w:r>
      <w:r>
        <w:rPr>
          <w:sz w:val="24"/>
          <w:szCs w:val="24"/>
        </w:rPr>
        <w:t>894</w:t>
      </w:r>
      <w:r w:rsidRPr="00F45B18">
        <w:rPr>
          <w:sz w:val="24"/>
          <w:szCs w:val="24"/>
        </w:rPr>
        <w:t xml:space="preserve"> υποθέσεις.</w:t>
      </w:r>
    </w:p>
    <w:p w14:paraId="50AA57E8" w14:textId="77777777" w:rsidR="00F45B18" w:rsidRPr="002B12A4" w:rsidRDefault="00F45B18" w:rsidP="0035605E">
      <w:pPr>
        <w:ind w:left="780"/>
        <w:jc w:val="both"/>
        <w:rPr>
          <w:sz w:val="24"/>
          <w:szCs w:val="24"/>
        </w:rPr>
      </w:pPr>
    </w:p>
    <w:p w14:paraId="111BE06D" w14:textId="77777777" w:rsidR="00D446DA" w:rsidRDefault="00D446DA" w:rsidP="00461B5D">
      <w:pPr>
        <w:jc w:val="both"/>
        <w:rPr>
          <w:sz w:val="24"/>
          <w:szCs w:val="24"/>
        </w:rPr>
      </w:pPr>
    </w:p>
    <w:p w14:paraId="1AE60455" w14:textId="008946A7" w:rsidR="00F267B0" w:rsidRPr="002538CE" w:rsidRDefault="00D446DA" w:rsidP="00461B5D">
      <w:pPr>
        <w:jc w:val="both"/>
        <w:rPr>
          <w:b/>
          <w:bCs/>
          <w:color w:val="4472C4" w:themeColor="accent1"/>
          <w:sz w:val="24"/>
          <w:szCs w:val="24"/>
        </w:rPr>
      </w:pPr>
      <w:r w:rsidRPr="002538CE">
        <w:rPr>
          <w:b/>
          <w:bCs/>
          <w:color w:val="4472C4" w:themeColor="accent1"/>
          <w:sz w:val="24"/>
          <w:szCs w:val="24"/>
        </w:rPr>
        <w:t>ΠΙΝΑΚΑΣ 3</w:t>
      </w:r>
    </w:p>
    <w:tbl>
      <w:tblPr>
        <w:tblW w:w="5440" w:type="dxa"/>
        <w:tblLook w:val="04A0" w:firstRow="1" w:lastRow="0" w:firstColumn="1" w:lastColumn="0" w:noHBand="0" w:noVBand="1"/>
      </w:tblPr>
      <w:tblGrid>
        <w:gridCol w:w="1068"/>
        <w:gridCol w:w="1180"/>
        <w:gridCol w:w="1180"/>
        <w:gridCol w:w="1130"/>
        <w:gridCol w:w="1130"/>
      </w:tblGrid>
      <w:tr w:rsidR="000B5DCF" w:rsidRPr="000B5DCF" w14:paraId="2B461746" w14:textId="77777777" w:rsidTr="000B5DCF">
        <w:trPr>
          <w:trHeight w:val="315"/>
        </w:trPr>
        <w:tc>
          <w:tcPr>
            <w:tcW w:w="960" w:type="dxa"/>
            <w:tcBorders>
              <w:top w:val="single" w:sz="8" w:space="0" w:color="auto"/>
              <w:left w:val="single" w:sz="8" w:space="0" w:color="auto"/>
              <w:bottom w:val="single" w:sz="8" w:space="0" w:color="auto"/>
              <w:right w:val="nil"/>
            </w:tcBorders>
            <w:shd w:val="clear" w:color="000000" w:fill="D9E1F2"/>
            <w:noWrap/>
            <w:vAlign w:val="bottom"/>
            <w:hideMark/>
          </w:tcPr>
          <w:p w14:paraId="65506B74" w14:textId="77777777" w:rsidR="000B5DCF" w:rsidRPr="000B5DCF" w:rsidRDefault="000B5DCF" w:rsidP="000B5DCF">
            <w:pPr>
              <w:spacing w:after="0" w:line="240" w:lineRule="auto"/>
              <w:rPr>
                <w:rFonts w:ascii="Calibri" w:eastAsia="Times New Roman" w:hAnsi="Calibri" w:cs="Calibri"/>
                <w:color w:val="000000"/>
                <w:kern w:val="0"/>
                <w:lang w:eastAsia="el-GR"/>
                <w14:ligatures w14:val="none"/>
              </w:rPr>
            </w:pPr>
            <w:r w:rsidRPr="000B5DCF">
              <w:rPr>
                <w:rFonts w:ascii="Calibri" w:eastAsia="Times New Roman" w:hAnsi="Calibri" w:cs="Calibri"/>
                <w:color w:val="000000"/>
                <w:kern w:val="0"/>
                <w:lang w:eastAsia="el-GR"/>
                <w14:ligatures w14:val="none"/>
              </w:rPr>
              <w:t> </w:t>
            </w:r>
          </w:p>
        </w:tc>
        <w:tc>
          <w:tcPr>
            <w:tcW w:w="1180" w:type="dxa"/>
            <w:tcBorders>
              <w:top w:val="single" w:sz="8" w:space="0" w:color="auto"/>
              <w:left w:val="nil"/>
              <w:bottom w:val="single" w:sz="8" w:space="0" w:color="auto"/>
              <w:right w:val="nil"/>
            </w:tcBorders>
            <w:shd w:val="clear" w:color="000000" w:fill="D9E1F2"/>
            <w:vAlign w:val="bottom"/>
            <w:hideMark/>
          </w:tcPr>
          <w:p w14:paraId="593739C6" w14:textId="77777777" w:rsidR="000B5DCF" w:rsidRPr="000B5DCF" w:rsidRDefault="000B5DCF" w:rsidP="000B5DCF">
            <w:pPr>
              <w:spacing w:after="0" w:line="240" w:lineRule="auto"/>
              <w:jc w:val="center"/>
              <w:rPr>
                <w:rFonts w:ascii="Calibri" w:eastAsia="Times New Roman" w:hAnsi="Calibri" w:cs="Calibri"/>
                <w:b/>
                <w:bCs/>
                <w:color w:val="FF0000"/>
                <w:kern w:val="0"/>
                <w:sz w:val="20"/>
                <w:szCs w:val="20"/>
                <w:lang w:eastAsia="el-GR"/>
                <w14:ligatures w14:val="none"/>
              </w:rPr>
            </w:pPr>
            <w:r w:rsidRPr="000B5DCF">
              <w:rPr>
                <w:rFonts w:ascii="Calibri" w:eastAsia="Times New Roman" w:hAnsi="Calibri" w:cs="Calibri"/>
                <w:b/>
                <w:bCs/>
                <w:color w:val="FF0000"/>
                <w:kern w:val="0"/>
                <w:sz w:val="20"/>
                <w:szCs w:val="20"/>
                <w:lang w:eastAsia="el-GR"/>
                <w14:ligatures w14:val="none"/>
              </w:rPr>
              <w:t>ΕΤΟΣ 2023</w:t>
            </w:r>
          </w:p>
        </w:tc>
        <w:tc>
          <w:tcPr>
            <w:tcW w:w="1180" w:type="dxa"/>
            <w:tcBorders>
              <w:top w:val="single" w:sz="8" w:space="0" w:color="auto"/>
              <w:left w:val="nil"/>
              <w:bottom w:val="single" w:sz="8" w:space="0" w:color="auto"/>
              <w:right w:val="nil"/>
            </w:tcBorders>
            <w:shd w:val="clear" w:color="000000" w:fill="D9E1F2"/>
            <w:vAlign w:val="bottom"/>
            <w:hideMark/>
          </w:tcPr>
          <w:p w14:paraId="36B04BB4" w14:textId="77777777" w:rsidR="000B5DCF" w:rsidRPr="000B5DCF" w:rsidRDefault="000B5DCF" w:rsidP="000B5DCF">
            <w:pPr>
              <w:spacing w:after="0" w:line="240" w:lineRule="auto"/>
              <w:jc w:val="center"/>
              <w:rPr>
                <w:rFonts w:ascii="Calibri" w:eastAsia="Times New Roman" w:hAnsi="Calibri" w:cs="Calibri"/>
                <w:b/>
                <w:bCs/>
                <w:color w:val="FF0000"/>
                <w:kern w:val="0"/>
                <w:sz w:val="20"/>
                <w:szCs w:val="20"/>
                <w:lang w:eastAsia="el-GR"/>
                <w14:ligatures w14:val="none"/>
              </w:rPr>
            </w:pPr>
            <w:r w:rsidRPr="000B5DCF">
              <w:rPr>
                <w:rFonts w:ascii="Calibri" w:eastAsia="Times New Roman" w:hAnsi="Calibri" w:cs="Calibri"/>
                <w:b/>
                <w:bCs/>
                <w:color w:val="FF0000"/>
                <w:kern w:val="0"/>
                <w:sz w:val="20"/>
                <w:szCs w:val="20"/>
                <w:lang w:eastAsia="el-GR"/>
                <w14:ligatures w14:val="none"/>
              </w:rPr>
              <w:t> </w:t>
            </w:r>
          </w:p>
        </w:tc>
        <w:tc>
          <w:tcPr>
            <w:tcW w:w="1100" w:type="dxa"/>
            <w:tcBorders>
              <w:top w:val="single" w:sz="8" w:space="0" w:color="auto"/>
              <w:left w:val="nil"/>
              <w:bottom w:val="single" w:sz="8" w:space="0" w:color="auto"/>
              <w:right w:val="nil"/>
            </w:tcBorders>
            <w:shd w:val="clear" w:color="000000" w:fill="D9E1F2"/>
            <w:vAlign w:val="bottom"/>
            <w:hideMark/>
          </w:tcPr>
          <w:p w14:paraId="24550C03" w14:textId="77777777" w:rsidR="000B5DCF" w:rsidRPr="000B5DCF" w:rsidRDefault="000B5DCF" w:rsidP="000B5DCF">
            <w:pPr>
              <w:spacing w:after="0" w:line="240" w:lineRule="auto"/>
              <w:jc w:val="center"/>
              <w:rPr>
                <w:rFonts w:ascii="Calibri" w:eastAsia="Times New Roman" w:hAnsi="Calibri" w:cs="Calibri"/>
                <w:b/>
                <w:bCs/>
                <w:kern w:val="0"/>
                <w:sz w:val="20"/>
                <w:szCs w:val="20"/>
                <w:lang w:eastAsia="el-GR"/>
                <w14:ligatures w14:val="none"/>
              </w:rPr>
            </w:pPr>
            <w:r w:rsidRPr="000B5DCF">
              <w:rPr>
                <w:rFonts w:ascii="Calibri" w:eastAsia="Times New Roman" w:hAnsi="Calibri" w:cs="Calibri"/>
                <w:b/>
                <w:bCs/>
                <w:kern w:val="0"/>
                <w:sz w:val="20"/>
                <w:szCs w:val="20"/>
                <w:lang w:eastAsia="el-GR"/>
                <w14:ligatures w14:val="none"/>
              </w:rPr>
              <w:t> </w:t>
            </w:r>
          </w:p>
        </w:tc>
        <w:tc>
          <w:tcPr>
            <w:tcW w:w="1020" w:type="dxa"/>
            <w:tcBorders>
              <w:top w:val="single" w:sz="8" w:space="0" w:color="auto"/>
              <w:left w:val="nil"/>
              <w:bottom w:val="single" w:sz="8" w:space="0" w:color="auto"/>
              <w:right w:val="single" w:sz="8" w:space="0" w:color="auto"/>
            </w:tcBorders>
            <w:shd w:val="clear" w:color="000000" w:fill="D9E1F2"/>
            <w:vAlign w:val="bottom"/>
            <w:hideMark/>
          </w:tcPr>
          <w:p w14:paraId="6DBA9DD6" w14:textId="77777777" w:rsidR="000B5DCF" w:rsidRPr="000B5DCF" w:rsidRDefault="000B5DCF" w:rsidP="000B5DCF">
            <w:pPr>
              <w:spacing w:after="0" w:line="240" w:lineRule="auto"/>
              <w:jc w:val="center"/>
              <w:rPr>
                <w:rFonts w:ascii="Calibri" w:eastAsia="Times New Roman" w:hAnsi="Calibri" w:cs="Calibri"/>
                <w:b/>
                <w:bCs/>
                <w:kern w:val="0"/>
                <w:sz w:val="20"/>
                <w:szCs w:val="20"/>
                <w:lang w:eastAsia="el-GR"/>
                <w14:ligatures w14:val="none"/>
              </w:rPr>
            </w:pPr>
            <w:r w:rsidRPr="000B5DCF">
              <w:rPr>
                <w:rFonts w:ascii="Calibri" w:eastAsia="Times New Roman" w:hAnsi="Calibri" w:cs="Calibri"/>
                <w:b/>
                <w:bCs/>
                <w:kern w:val="0"/>
                <w:sz w:val="20"/>
                <w:szCs w:val="20"/>
                <w:lang w:eastAsia="el-GR"/>
                <w14:ligatures w14:val="none"/>
              </w:rPr>
              <w:t> </w:t>
            </w:r>
          </w:p>
        </w:tc>
      </w:tr>
      <w:tr w:rsidR="000B5DCF" w:rsidRPr="000B5DCF" w14:paraId="351E0833" w14:textId="77777777" w:rsidTr="000B5DCF">
        <w:trPr>
          <w:trHeight w:val="765"/>
        </w:trPr>
        <w:tc>
          <w:tcPr>
            <w:tcW w:w="960" w:type="dxa"/>
            <w:tcBorders>
              <w:top w:val="nil"/>
              <w:left w:val="single" w:sz="4" w:space="0" w:color="auto"/>
              <w:bottom w:val="single" w:sz="4" w:space="0" w:color="auto"/>
              <w:right w:val="single" w:sz="4" w:space="0" w:color="auto"/>
            </w:tcBorders>
            <w:shd w:val="clear" w:color="000000" w:fill="D9E1F2"/>
            <w:vAlign w:val="bottom"/>
            <w:hideMark/>
          </w:tcPr>
          <w:p w14:paraId="3AF7AE13" w14:textId="77777777" w:rsidR="000B5DCF" w:rsidRPr="000B5DCF" w:rsidRDefault="000B5DCF" w:rsidP="000B5DCF">
            <w:pPr>
              <w:spacing w:after="0" w:line="240" w:lineRule="auto"/>
              <w:rPr>
                <w:rFonts w:ascii="Calibri" w:eastAsia="Times New Roman" w:hAnsi="Calibri" w:cs="Calibri"/>
                <w:b/>
                <w:bCs/>
                <w:color w:val="000000"/>
                <w:kern w:val="0"/>
                <w:sz w:val="19"/>
                <w:szCs w:val="19"/>
                <w:lang w:eastAsia="el-GR"/>
                <w14:ligatures w14:val="none"/>
              </w:rPr>
            </w:pPr>
            <w:r w:rsidRPr="000B5DCF">
              <w:rPr>
                <w:rFonts w:ascii="Calibri" w:eastAsia="Times New Roman" w:hAnsi="Calibri" w:cs="Calibri"/>
                <w:b/>
                <w:bCs/>
                <w:color w:val="000000"/>
                <w:kern w:val="0"/>
                <w:sz w:val="19"/>
                <w:szCs w:val="19"/>
                <w:lang w:eastAsia="el-GR"/>
                <w14:ligatures w14:val="none"/>
              </w:rPr>
              <w:t> </w:t>
            </w:r>
          </w:p>
        </w:tc>
        <w:tc>
          <w:tcPr>
            <w:tcW w:w="1180" w:type="dxa"/>
            <w:tcBorders>
              <w:top w:val="nil"/>
              <w:left w:val="nil"/>
              <w:bottom w:val="single" w:sz="4" w:space="0" w:color="auto"/>
              <w:right w:val="single" w:sz="4" w:space="0" w:color="auto"/>
            </w:tcBorders>
            <w:shd w:val="clear" w:color="000000" w:fill="D9E1F2"/>
            <w:vAlign w:val="bottom"/>
            <w:hideMark/>
          </w:tcPr>
          <w:p w14:paraId="4ADDD9FB"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ΔΙΟΡΙΣΜΟΣ ΑΠΟ ΤΗΝ ΚΕΔ</w:t>
            </w:r>
          </w:p>
        </w:tc>
        <w:tc>
          <w:tcPr>
            <w:tcW w:w="1180" w:type="dxa"/>
            <w:tcBorders>
              <w:top w:val="nil"/>
              <w:left w:val="nil"/>
              <w:bottom w:val="single" w:sz="4" w:space="0" w:color="auto"/>
              <w:right w:val="single" w:sz="4" w:space="0" w:color="auto"/>
            </w:tcBorders>
            <w:shd w:val="clear" w:color="000000" w:fill="D9E1F2"/>
            <w:vAlign w:val="bottom"/>
            <w:hideMark/>
          </w:tcPr>
          <w:p w14:paraId="3C004C2C"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ΔΙΟΡΙΣΜΟΣ ΑΠΟ ΤΗΝ ΚΕΔ</w:t>
            </w:r>
          </w:p>
        </w:tc>
        <w:tc>
          <w:tcPr>
            <w:tcW w:w="1100" w:type="dxa"/>
            <w:tcBorders>
              <w:top w:val="nil"/>
              <w:left w:val="nil"/>
              <w:bottom w:val="single" w:sz="4" w:space="0" w:color="auto"/>
              <w:right w:val="single" w:sz="4" w:space="0" w:color="auto"/>
            </w:tcBorders>
            <w:shd w:val="clear" w:color="000000" w:fill="D9E1F2"/>
            <w:vAlign w:val="bottom"/>
            <w:hideMark/>
          </w:tcPr>
          <w:p w14:paraId="72771397"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ΔΙΟΡΙΣΜΟΣ ΑΠΟ ΤΑ ΜΕΡΗ</w:t>
            </w:r>
          </w:p>
        </w:tc>
        <w:tc>
          <w:tcPr>
            <w:tcW w:w="1020" w:type="dxa"/>
            <w:tcBorders>
              <w:top w:val="nil"/>
              <w:left w:val="nil"/>
              <w:bottom w:val="single" w:sz="4" w:space="0" w:color="auto"/>
              <w:right w:val="single" w:sz="4" w:space="0" w:color="auto"/>
            </w:tcBorders>
            <w:shd w:val="clear" w:color="000000" w:fill="D9E1F2"/>
            <w:vAlign w:val="bottom"/>
            <w:hideMark/>
          </w:tcPr>
          <w:p w14:paraId="5D377F5D"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ΔΙΟΡΙΣΜΟΣ ΑΠΟ ΤΑ ΜΕΡΗ</w:t>
            </w:r>
          </w:p>
        </w:tc>
      </w:tr>
      <w:tr w:rsidR="000B5DCF" w:rsidRPr="000B5DCF" w14:paraId="08F55CDD" w14:textId="77777777" w:rsidTr="000B5DCF">
        <w:trPr>
          <w:trHeight w:val="585"/>
        </w:trPr>
        <w:tc>
          <w:tcPr>
            <w:tcW w:w="960" w:type="dxa"/>
            <w:tcBorders>
              <w:top w:val="nil"/>
              <w:left w:val="single" w:sz="4" w:space="0" w:color="auto"/>
              <w:bottom w:val="single" w:sz="4" w:space="0" w:color="auto"/>
              <w:right w:val="single" w:sz="4" w:space="0" w:color="auto"/>
            </w:tcBorders>
            <w:shd w:val="clear" w:color="000000" w:fill="D9E1F2"/>
            <w:vAlign w:val="bottom"/>
            <w:hideMark/>
          </w:tcPr>
          <w:p w14:paraId="5C2D5834"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Οικογ/κές Διαφορές</w:t>
            </w:r>
          </w:p>
        </w:tc>
        <w:tc>
          <w:tcPr>
            <w:tcW w:w="1180" w:type="dxa"/>
            <w:tcBorders>
              <w:top w:val="nil"/>
              <w:left w:val="nil"/>
              <w:bottom w:val="single" w:sz="4" w:space="0" w:color="auto"/>
              <w:right w:val="single" w:sz="4" w:space="0" w:color="auto"/>
            </w:tcBorders>
            <w:shd w:val="clear" w:color="000000" w:fill="D9E1F2"/>
            <w:noWrap/>
            <w:vAlign w:val="bottom"/>
            <w:hideMark/>
          </w:tcPr>
          <w:p w14:paraId="529DAE43"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799</w:t>
            </w:r>
          </w:p>
        </w:tc>
        <w:tc>
          <w:tcPr>
            <w:tcW w:w="1180" w:type="dxa"/>
            <w:tcBorders>
              <w:top w:val="nil"/>
              <w:left w:val="nil"/>
              <w:bottom w:val="single" w:sz="4" w:space="0" w:color="auto"/>
              <w:right w:val="single" w:sz="4" w:space="0" w:color="auto"/>
            </w:tcBorders>
            <w:shd w:val="clear" w:color="000000" w:fill="D9E1F2"/>
            <w:noWrap/>
            <w:vAlign w:val="bottom"/>
            <w:hideMark/>
          </w:tcPr>
          <w:p w14:paraId="06332559"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19,21%</w:t>
            </w:r>
          </w:p>
        </w:tc>
        <w:tc>
          <w:tcPr>
            <w:tcW w:w="1100" w:type="dxa"/>
            <w:tcBorders>
              <w:top w:val="nil"/>
              <w:left w:val="nil"/>
              <w:bottom w:val="single" w:sz="4" w:space="0" w:color="auto"/>
              <w:right w:val="single" w:sz="4" w:space="0" w:color="auto"/>
            </w:tcBorders>
            <w:shd w:val="clear" w:color="000000" w:fill="D9E1F2"/>
            <w:noWrap/>
            <w:vAlign w:val="bottom"/>
            <w:hideMark/>
          </w:tcPr>
          <w:p w14:paraId="732C751C"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2167</w:t>
            </w:r>
          </w:p>
        </w:tc>
        <w:tc>
          <w:tcPr>
            <w:tcW w:w="1020" w:type="dxa"/>
            <w:tcBorders>
              <w:top w:val="nil"/>
              <w:left w:val="nil"/>
              <w:bottom w:val="single" w:sz="4" w:space="0" w:color="auto"/>
              <w:right w:val="single" w:sz="4" w:space="0" w:color="auto"/>
            </w:tcBorders>
            <w:shd w:val="clear" w:color="000000" w:fill="D9E1F2"/>
            <w:noWrap/>
            <w:vAlign w:val="bottom"/>
            <w:hideMark/>
          </w:tcPr>
          <w:p w14:paraId="0B95B2B4"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36,09%</w:t>
            </w:r>
          </w:p>
        </w:tc>
      </w:tr>
      <w:tr w:rsidR="000B5DCF" w:rsidRPr="000B5DCF" w14:paraId="622EF048" w14:textId="77777777" w:rsidTr="000B5DCF">
        <w:trPr>
          <w:trHeight w:val="585"/>
        </w:trPr>
        <w:tc>
          <w:tcPr>
            <w:tcW w:w="960" w:type="dxa"/>
            <w:tcBorders>
              <w:top w:val="nil"/>
              <w:left w:val="single" w:sz="4" w:space="0" w:color="auto"/>
              <w:bottom w:val="single" w:sz="4" w:space="0" w:color="auto"/>
              <w:right w:val="single" w:sz="4" w:space="0" w:color="auto"/>
            </w:tcBorders>
            <w:shd w:val="clear" w:color="000000" w:fill="D9E1F2"/>
            <w:vAlign w:val="bottom"/>
            <w:hideMark/>
          </w:tcPr>
          <w:p w14:paraId="47F849F9"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Εμπορικές Διαφορές</w:t>
            </w:r>
          </w:p>
        </w:tc>
        <w:tc>
          <w:tcPr>
            <w:tcW w:w="1180" w:type="dxa"/>
            <w:tcBorders>
              <w:top w:val="nil"/>
              <w:left w:val="nil"/>
              <w:bottom w:val="single" w:sz="4" w:space="0" w:color="auto"/>
              <w:right w:val="single" w:sz="4" w:space="0" w:color="auto"/>
            </w:tcBorders>
            <w:shd w:val="clear" w:color="000000" w:fill="D9E1F2"/>
            <w:noWrap/>
            <w:vAlign w:val="bottom"/>
            <w:hideMark/>
          </w:tcPr>
          <w:p w14:paraId="1B3ABE6F"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570</w:t>
            </w:r>
          </w:p>
        </w:tc>
        <w:tc>
          <w:tcPr>
            <w:tcW w:w="1180" w:type="dxa"/>
            <w:tcBorders>
              <w:top w:val="nil"/>
              <w:left w:val="nil"/>
              <w:bottom w:val="single" w:sz="4" w:space="0" w:color="auto"/>
              <w:right w:val="single" w:sz="4" w:space="0" w:color="auto"/>
            </w:tcBorders>
            <w:shd w:val="clear" w:color="000000" w:fill="D9E1F2"/>
            <w:noWrap/>
            <w:vAlign w:val="bottom"/>
            <w:hideMark/>
          </w:tcPr>
          <w:p w14:paraId="37A86E29"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13,70%</w:t>
            </w:r>
          </w:p>
        </w:tc>
        <w:tc>
          <w:tcPr>
            <w:tcW w:w="1100" w:type="dxa"/>
            <w:tcBorders>
              <w:top w:val="nil"/>
              <w:left w:val="nil"/>
              <w:bottom w:val="single" w:sz="4" w:space="0" w:color="auto"/>
              <w:right w:val="single" w:sz="4" w:space="0" w:color="auto"/>
            </w:tcBorders>
            <w:shd w:val="clear" w:color="000000" w:fill="D9E1F2"/>
            <w:noWrap/>
            <w:vAlign w:val="bottom"/>
            <w:hideMark/>
          </w:tcPr>
          <w:p w14:paraId="5396D975"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665</w:t>
            </w:r>
          </w:p>
        </w:tc>
        <w:tc>
          <w:tcPr>
            <w:tcW w:w="1020" w:type="dxa"/>
            <w:tcBorders>
              <w:top w:val="nil"/>
              <w:left w:val="nil"/>
              <w:bottom w:val="single" w:sz="4" w:space="0" w:color="auto"/>
              <w:right w:val="single" w:sz="4" w:space="0" w:color="auto"/>
            </w:tcBorders>
            <w:shd w:val="clear" w:color="000000" w:fill="D9E1F2"/>
            <w:noWrap/>
            <w:vAlign w:val="bottom"/>
            <w:hideMark/>
          </w:tcPr>
          <w:p w14:paraId="5D21510B"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11,07%</w:t>
            </w:r>
          </w:p>
        </w:tc>
      </w:tr>
      <w:tr w:rsidR="000B5DCF" w:rsidRPr="000B5DCF" w14:paraId="13BE9041" w14:textId="77777777" w:rsidTr="000B5DCF">
        <w:trPr>
          <w:trHeight w:val="810"/>
        </w:trPr>
        <w:tc>
          <w:tcPr>
            <w:tcW w:w="960" w:type="dxa"/>
            <w:tcBorders>
              <w:top w:val="nil"/>
              <w:left w:val="single" w:sz="4" w:space="0" w:color="auto"/>
              <w:bottom w:val="single" w:sz="4" w:space="0" w:color="auto"/>
              <w:right w:val="single" w:sz="4" w:space="0" w:color="auto"/>
            </w:tcBorders>
            <w:shd w:val="clear" w:color="000000" w:fill="D9E1F2"/>
            <w:vAlign w:val="bottom"/>
            <w:hideMark/>
          </w:tcPr>
          <w:p w14:paraId="3DC4D977"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Εμπρ/τες Διαφορές</w:t>
            </w:r>
          </w:p>
        </w:tc>
        <w:tc>
          <w:tcPr>
            <w:tcW w:w="1180" w:type="dxa"/>
            <w:tcBorders>
              <w:top w:val="nil"/>
              <w:left w:val="nil"/>
              <w:bottom w:val="single" w:sz="4" w:space="0" w:color="auto"/>
              <w:right w:val="single" w:sz="4" w:space="0" w:color="auto"/>
            </w:tcBorders>
            <w:shd w:val="clear" w:color="000000" w:fill="D9E1F2"/>
            <w:noWrap/>
            <w:vAlign w:val="bottom"/>
            <w:hideMark/>
          </w:tcPr>
          <w:p w14:paraId="43D785DE"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550</w:t>
            </w:r>
          </w:p>
        </w:tc>
        <w:tc>
          <w:tcPr>
            <w:tcW w:w="1180" w:type="dxa"/>
            <w:tcBorders>
              <w:top w:val="nil"/>
              <w:left w:val="nil"/>
              <w:bottom w:val="single" w:sz="4" w:space="0" w:color="auto"/>
              <w:right w:val="single" w:sz="4" w:space="0" w:color="auto"/>
            </w:tcBorders>
            <w:shd w:val="clear" w:color="000000" w:fill="D9E1F2"/>
            <w:noWrap/>
            <w:vAlign w:val="bottom"/>
            <w:hideMark/>
          </w:tcPr>
          <w:p w14:paraId="3E37751C"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13,22%</w:t>
            </w:r>
          </w:p>
        </w:tc>
        <w:tc>
          <w:tcPr>
            <w:tcW w:w="1100" w:type="dxa"/>
            <w:tcBorders>
              <w:top w:val="nil"/>
              <w:left w:val="nil"/>
              <w:bottom w:val="single" w:sz="4" w:space="0" w:color="auto"/>
              <w:right w:val="single" w:sz="4" w:space="0" w:color="auto"/>
            </w:tcBorders>
            <w:shd w:val="clear" w:color="000000" w:fill="D9E1F2"/>
            <w:noWrap/>
            <w:vAlign w:val="bottom"/>
            <w:hideMark/>
          </w:tcPr>
          <w:p w14:paraId="70947661"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894</w:t>
            </w:r>
          </w:p>
        </w:tc>
        <w:tc>
          <w:tcPr>
            <w:tcW w:w="1020" w:type="dxa"/>
            <w:tcBorders>
              <w:top w:val="nil"/>
              <w:left w:val="nil"/>
              <w:bottom w:val="single" w:sz="4" w:space="0" w:color="auto"/>
              <w:right w:val="single" w:sz="4" w:space="0" w:color="auto"/>
            </w:tcBorders>
            <w:shd w:val="clear" w:color="000000" w:fill="D9E1F2"/>
            <w:noWrap/>
            <w:vAlign w:val="bottom"/>
            <w:hideMark/>
          </w:tcPr>
          <w:p w14:paraId="0A8E64D2"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14,89%</w:t>
            </w:r>
          </w:p>
        </w:tc>
      </w:tr>
      <w:tr w:rsidR="000B5DCF" w:rsidRPr="000B5DCF" w14:paraId="37E5E45E" w14:textId="77777777" w:rsidTr="000B5DCF">
        <w:trPr>
          <w:trHeight w:val="765"/>
        </w:trPr>
        <w:tc>
          <w:tcPr>
            <w:tcW w:w="960" w:type="dxa"/>
            <w:tcBorders>
              <w:top w:val="nil"/>
              <w:left w:val="single" w:sz="4" w:space="0" w:color="auto"/>
              <w:bottom w:val="single" w:sz="4" w:space="0" w:color="auto"/>
              <w:right w:val="single" w:sz="4" w:space="0" w:color="auto"/>
            </w:tcBorders>
            <w:shd w:val="clear" w:color="000000" w:fill="D9E1F2"/>
            <w:vAlign w:val="bottom"/>
            <w:hideMark/>
          </w:tcPr>
          <w:p w14:paraId="10B0B76D"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Κληρ/κές Διαφορές</w:t>
            </w:r>
          </w:p>
        </w:tc>
        <w:tc>
          <w:tcPr>
            <w:tcW w:w="1180" w:type="dxa"/>
            <w:tcBorders>
              <w:top w:val="nil"/>
              <w:left w:val="nil"/>
              <w:bottom w:val="single" w:sz="4" w:space="0" w:color="auto"/>
              <w:right w:val="single" w:sz="4" w:space="0" w:color="auto"/>
            </w:tcBorders>
            <w:shd w:val="clear" w:color="000000" w:fill="D9E1F2"/>
            <w:noWrap/>
            <w:vAlign w:val="bottom"/>
            <w:hideMark/>
          </w:tcPr>
          <w:p w14:paraId="667991B5"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101</w:t>
            </w:r>
          </w:p>
        </w:tc>
        <w:tc>
          <w:tcPr>
            <w:tcW w:w="1180" w:type="dxa"/>
            <w:tcBorders>
              <w:top w:val="nil"/>
              <w:left w:val="nil"/>
              <w:bottom w:val="single" w:sz="4" w:space="0" w:color="auto"/>
              <w:right w:val="single" w:sz="4" w:space="0" w:color="auto"/>
            </w:tcBorders>
            <w:shd w:val="clear" w:color="000000" w:fill="D9E1F2"/>
            <w:noWrap/>
            <w:vAlign w:val="bottom"/>
            <w:hideMark/>
          </w:tcPr>
          <w:p w14:paraId="60D7C709"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2,43%</w:t>
            </w:r>
          </w:p>
        </w:tc>
        <w:tc>
          <w:tcPr>
            <w:tcW w:w="1100" w:type="dxa"/>
            <w:tcBorders>
              <w:top w:val="nil"/>
              <w:left w:val="nil"/>
              <w:bottom w:val="single" w:sz="4" w:space="0" w:color="auto"/>
              <w:right w:val="single" w:sz="4" w:space="0" w:color="auto"/>
            </w:tcBorders>
            <w:shd w:val="clear" w:color="000000" w:fill="D9E1F2"/>
            <w:noWrap/>
            <w:vAlign w:val="bottom"/>
            <w:hideMark/>
          </w:tcPr>
          <w:p w14:paraId="50FB8EE4"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179</w:t>
            </w:r>
          </w:p>
        </w:tc>
        <w:tc>
          <w:tcPr>
            <w:tcW w:w="1020" w:type="dxa"/>
            <w:tcBorders>
              <w:top w:val="nil"/>
              <w:left w:val="nil"/>
              <w:bottom w:val="single" w:sz="4" w:space="0" w:color="auto"/>
              <w:right w:val="single" w:sz="4" w:space="0" w:color="auto"/>
            </w:tcBorders>
            <w:shd w:val="clear" w:color="000000" w:fill="D9E1F2"/>
            <w:noWrap/>
            <w:vAlign w:val="bottom"/>
            <w:hideMark/>
          </w:tcPr>
          <w:p w14:paraId="5DA5ACE0"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2,98%</w:t>
            </w:r>
          </w:p>
        </w:tc>
      </w:tr>
      <w:tr w:rsidR="000B5DCF" w:rsidRPr="000B5DCF" w14:paraId="1BA1C6C0" w14:textId="77777777" w:rsidTr="000B5DCF">
        <w:trPr>
          <w:trHeight w:val="870"/>
        </w:trPr>
        <w:tc>
          <w:tcPr>
            <w:tcW w:w="960" w:type="dxa"/>
            <w:tcBorders>
              <w:top w:val="nil"/>
              <w:left w:val="single" w:sz="4" w:space="0" w:color="auto"/>
              <w:bottom w:val="single" w:sz="4" w:space="0" w:color="auto"/>
              <w:right w:val="single" w:sz="4" w:space="0" w:color="auto"/>
            </w:tcBorders>
            <w:shd w:val="clear" w:color="000000" w:fill="D9E1F2"/>
            <w:vAlign w:val="bottom"/>
            <w:hideMark/>
          </w:tcPr>
          <w:p w14:paraId="0976BF92"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Τραπ/κές Διαφορές</w:t>
            </w:r>
          </w:p>
        </w:tc>
        <w:tc>
          <w:tcPr>
            <w:tcW w:w="1180" w:type="dxa"/>
            <w:tcBorders>
              <w:top w:val="nil"/>
              <w:left w:val="nil"/>
              <w:bottom w:val="single" w:sz="4" w:space="0" w:color="auto"/>
              <w:right w:val="single" w:sz="4" w:space="0" w:color="auto"/>
            </w:tcBorders>
            <w:shd w:val="clear" w:color="000000" w:fill="D9E1F2"/>
            <w:noWrap/>
            <w:vAlign w:val="bottom"/>
            <w:hideMark/>
          </w:tcPr>
          <w:p w14:paraId="2B9FFA37"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678</w:t>
            </w:r>
          </w:p>
        </w:tc>
        <w:tc>
          <w:tcPr>
            <w:tcW w:w="1180" w:type="dxa"/>
            <w:tcBorders>
              <w:top w:val="nil"/>
              <w:left w:val="nil"/>
              <w:bottom w:val="single" w:sz="4" w:space="0" w:color="auto"/>
              <w:right w:val="single" w:sz="4" w:space="0" w:color="auto"/>
            </w:tcBorders>
            <w:shd w:val="clear" w:color="000000" w:fill="D9E1F2"/>
            <w:noWrap/>
            <w:vAlign w:val="bottom"/>
            <w:hideMark/>
          </w:tcPr>
          <w:p w14:paraId="334ECFF8"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16,30%</w:t>
            </w:r>
          </w:p>
        </w:tc>
        <w:tc>
          <w:tcPr>
            <w:tcW w:w="1100" w:type="dxa"/>
            <w:tcBorders>
              <w:top w:val="nil"/>
              <w:left w:val="nil"/>
              <w:bottom w:val="single" w:sz="4" w:space="0" w:color="auto"/>
              <w:right w:val="single" w:sz="4" w:space="0" w:color="auto"/>
            </w:tcBorders>
            <w:shd w:val="clear" w:color="000000" w:fill="D9E1F2"/>
            <w:noWrap/>
            <w:vAlign w:val="bottom"/>
            <w:hideMark/>
          </w:tcPr>
          <w:p w14:paraId="718D3B93"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362</w:t>
            </w:r>
          </w:p>
        </w:tc>
        <w:tc>
          <w:tcPr>
            <w:tcW w:w="1020" w:type="dxa"/>
            <w:tcBorders>
              <w:top w:val="nil"/>
              <w:left w:val="nil"/>
              <w:bottom w:val="single" w:sz="4" w:space="0" w:color="auto"/>
              <w:right w:val="single" w:sz="4" w:space="0" w:color="auto"/>
            </w:tcBorders>
            <w:shd w:val="clear" w:color="000000" w:fill="D9E1F2"/>
            <w:noWrap/>
            <w:vAlign w:val="bottom"/>
            <w:hideMark/>
          </w:tcPr>
          <w:p w14:paraId="5233787A"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6,03%</w:t>
            </w:r>
          </w:p>
        </w:tc>
      </w:tr>
      <w:tr w:rsidR="000B5DCF" w:rsidRPr="000B5DCF" w14:paraId="6ECAA032" w14:textId="77777777" w:rsidTr="00D446DA">
        <w:trPr>
          <w:trHeight w:val="1904"/>
        </w:trPr>
        <w:tc>
          <w:tcPr>
            <w:tcW w:w="960" w:type="dxa"/>
            <w:tcBorders>
              <w:top w:val="nil"/>
              <w:left w:val="single" w:sz="4" w:space="0" w:color="auto"/>
              <w:bottom w:val="single" w:sz="4" w:space="0" w:color="auto"/>
              <w:right w:val="single" w:sz="4" w:space="0" w:color="auto"/>
            </w:tcBorders>
            <w:shd w:val="clear" w:color="000000" w:fill="D9E1F2"/>
            <w:vAlign w:val="bottom"/>
            <w:hideMark/>
          </w:tcPr>
          <w:p w14:paraId="285272D7"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Διαφορές απο εμπορικά σήματα, βιομηχ/κή και πνευμ/κή ιδιοκτησία</w:t>
            </w:r>
          </w:p>
        </w:tc>
        <w:tc>
          <w:tcPr>
            <w:tcW w:w="1180" w:type="dxa"/>
            <w:tcBorders>
              <w:top w:val="nil"/>
              <w:left w:val="nil"/>
              <w:bottom w:val="single" w:sz="4" w:space="0" w:color="auto"/>
              <w:right w:val="single" w:sz="4" w:space="0" w:color="auto"/>
            </w:tcBorders>
            <w:shd w:val="clear" w:color="000000" w:fill="D9E1F2"/>
            <w:noWrap/>
            <w:vAlign w:val="bottom"/>
            <w:hideMark/>
          </w:tcPr>
          <w:p w14:paraId="7E0C79B1"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40</w:t>
            </w:r>
          </w:p>
        </w:tc>
        <w:tc>
          <w:tcPr>
            <w:tcW w:w="1180" w:type="dxa"/>
            <w:tcBorders>
              <w:top w:val="nil"/>
              <w:left w:val="nil"/>
              <w:bottom w:val="single" w:sz="4" w:space="0" w:color="auto"/>
              <w:right w:val="single" w:sz="4" w:space="0" w:color="auto"/>
            </w:tcBorders>
            <w:shd w:val="clear" w:color="000000" w:fill="D9E1F2"/>
            <w:noWrap/>
            <w:vAlign w:val="bottom"/>
            <w:hideMark/>
          </w:tcPr>
          <w:p w14:paraId="3FA58877"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0,96%</w:t>
            </w:r>
          </w:p>
        </w:tc>
        <w:tc>
          <w:tcPr>
            <w:tcW w:w="1100" w:type="dxa"/>
            <w:tcBorders>
              <w:top w:val="nil"/>
              <w:left w:val="nil"/>
              <w:bottom w:val="single" w:sz="4" w:space="0" w:color="auto"/>
              <w:right w:val="single" w:sz="4" w:space="0" w:color="auto"/>
            </w:tcBorders>
            <w:shd w:val="clear" w:color="000000" w:fill="D9E1F2"/>
            <w:noWrap/>
            <w:vAlign w:val="bottom"/>
            <w:hideMark/>
          </w:tcPr>
          <w:p w14:paraId="4C711F29"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23</w:t>
            </w:r>
          </w:p>
        </w:tc>
        <w:tc>
          <w:tcPr>
            <w:tcW w:w="1020" w:type="dxa"/>
            <w:tcBorders>
              <w:top w:val="nil"/>
              <w:left w:val="nil"/>
              <w:bottom w:val="single" w:sz="4" w:space="0" w:color="auto"/>
              <w:right w:val="single" w:sz="4" w:space="0" w:color="auto"/>
            </w:tcBorders>
            <w:shd w:val="clear" w:color="000000" w:fill="D9E1F2"/>
            <w:noWrap/>
            <w:vAlign w:val="bottom"/>
            <w:hideMark/>
          </w:tcPr>
          <w:p w14:paraId="2AC5513F"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0,38%</w:t>
            </w:r>
          </w:p>
        </w:tc>
      </w:tr>
      <w:tr w:rsidR="000B5DCF" w:rsidRPr="000B5DCF" w14:paraId="58AA02DF" w14:textId="77777777" w:rsidTr="000B5DCF">
        <w:trPr>
          <w:trHeight w:val="600"/>
        </w:trPr>
        <w:tc>
          <w:tcPr>
            <w:tcW w:w="960" w:type="dxa"/>
            <w:tcBorders>
              <w:top w:val="nil"/>
              <w:left w:val="single" w:sz="4" w:space="0" w:color="auto"/>
              <w:bottom w:val="single" w:sz="4" w:space="0" w:color="auto"/>
              <w:right w:val="single" w:sz="4" w:space="0" w:color="auto"/>
            </w:tcBorders>
            <w:shd w:val="clear" w:color="000000" w:fill="D9E1F2"/>
            <w:vAlign w:val="bottom"/>
            <w:hideMark/>
          </w:tcPr>
          <w:p w14:paraId="6E7094D9"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Λοιπές Διαφορές</w:t>
            </w:r>
          </w:p>
        </w:tc>
        <w:tc>
          <w:tcPr>
            <w:tcW w:w="1180" w:type="dxa"/>
            <w:tcBorders>
              <w:top w:val="nil"/>
              <w:left w:val="nil"/>
              <w:bottom w:val="single" w:sz="4" w:space="0" w:color="auto"/>
              <w:right w:val="single" w:sz="4" w:space="0" w:color="auto"/>
            </w:tcBorders>
            <w:shd w:val="clear" w:color="000000" w:fill="D9E1F2"/>
            <w:noWrap/>
            <w:vAlign w:val="bottom"/>
            <w:hideMark/>
          </w:tcPr>
          <w:p w14:paraId="700B3E3E"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1422</w:t>
            </w:r>
          </w:p>
        </w:tc>
        <w:tc>
          <w:tcPr>
            <w:tcW w:w="1180" w:type="dxa"/>
            <w:tcBorders>
              <w:top w:val="nil"/>
              <w:left w:val="nil"/>
              <w:bottom w:val="single" w:sz="4" w:space="0" w:color="auto"/>
              <w:right w:val="single" w:sz="4" w:space="0" w:color="auto"/>
            </w:tcBorders>
            <w:shd w:val="clear" w:color="000000" w:fill="D9E1F2"/>
            <w:noWrap/>
            <w:vAlign w:val="bottom"/>
            <w:hideMark/>
          </w:tcPr>
          <w:p w14:paraId="7A5FC2A3"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34,18%</w:t>
            </w:r>
          </w:p>
        </w:tc>
        <w:tc>
          <w:tcPr>
            <w:tcW w:w="1100" w:type="dxa"/>
            <w:tcBorders>
              <w:top w:val="nil"/>
              <w:left w:val="nil"/>
              <w:bottom w:val="single" w:sz="4" w:space="0" w:color="auto"/>
              <w:right w:val="single" w:sz="4" w:space="0" w:color="auto"/>
            </w:tcBorders>
            <w:shd w:val="clear" w:color="000000" w:fill="D9E1F2"/>
            <w:noWrap/>
            <w:vAlign w:val="bottom"/>
            <w:hideMark/>
          </w:tcPr>
          <w:p w14:paraId="46BAD9A1"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1715</w:t>
            </w:r>
          </w:p>
        </w:tc>
        <w:tc>
          <w:tcPr>
            <w:tcW w:w="1020" w:type="dxa"/>
            <w:tcBorders>
              <w:top w:val="nil"/>
              <w:left w:val="nil"/>
              <w:bottom w:val="single" w:sz="4" w:space="0" w:color="auto"/>
              <w:right w:val="single" w:sz="4" w:space="0" w:color="auto"/>
            </w:tcBorders>
            <w:shd w:val="clear" w:color="000000" w:fill="D9E1F2"/>
            <w:noWrap/>
            <w:vAlign w:val="bottom"/>
            <w:hideMark/>
          </w:tcPr>
          <w:p w14:paraId="093BDD6B"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28,56%</w:t>
            </w:r>
          </w:p>
        </w:tc>
      </w:tr>
      <w:tr w:rsidR="000B5DCF" w:rsidRPr="000B5DCF" w14:paraId="3C9C82BB" w14:textId="77777777" w:rsidTr="00CD5469">
        <w:trPr>
          <w:trHeight w:val="529"/>
        </w:trPr>
        <w:tc>
          <w:tcPr>
            <w:tcW w:w="960" w:type="dxa"/>
            <w:tcBorders>
              <w:top w:val="nil"/>
              <w:left w:val="single" w:sz="4" w:space="0" w:color="auto"/>
              <w:bottom w:val="single" w:sz="4" w:space="0" w:color="auto"/>
              <w:right w:val="single" w:sz="4" w:space="0" w:color="auto"/>
            </w:tcBorders>
            <w:shd w:val="clear" w:color="000000" w:fill="D9E1F2"/>
            <w:vAlign w:val="bottom"/>
            <w:hideMark/>
          </w:tcPr>
          <w:p w14:paraId="0D3D1D46"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ΣΥΝΟΛΟ</w:t>
            </w:r>
          </w:p>
        </w:tc>
        <w:tc>
          <w:tcPr>
            <w:tcW w:w="1180" w:type="dxa"/>
            <w:tcBorders>
              <w:top w:val="nil"/>
              <w:left w:val="nil"/>
              <w:bottom w:val="single" w:sz="4" w:space="0" w:color="auto"/>
              <w:right w:val="single" w:sz="4" w:space="0" w:color="auto"/>
            </w:tcBorders>
            <w:shd w:val="clear" w:color="000000" w:fill="D9E1F2"/>
            <w:noWrap/>
            <w:vAlign w:val="bottom"/>
            <w:hideMark/>
          </w:tcPr>
          <w:p w14:paraId="7C98CE5C"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4160</w:t>
            </w:r>
          </w:p>
        </w:tc>
        <w:tc>
          <w:tcPr>
            <w:tcW w:w="1180" w:type="dxa"/>
            <w:tcBorders>
              <w:top w:val="nil"/>
              <w:left w:val="nil"/>
              <w:bottom w:val="single" w:sz="4" w:space="0" w:color="auto"/>
              <w:right w:val="single" w:sz="4" w:space="0" w:color="auto"/>
            </w:tcBorders>
            <w:shd w:val="clear" w:color="000000" w:fill="D9E1F2"/>
            <w:noWrap/>
            <w:vAlign w:val="bottom"/>
            <w:hideMark/>
          </w:tcPr>
          <w:p w14:paraId="0D3187A7"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 </w:t>
            </w:r>
          </w:p>
        </w:tc>
        <w:tc>
          <w:tcPr>
            <w:tcW w:w="1100" w:type="dxa"/>
            <w:tcBorders>
              <w:top w:val="nil"/>
              <w:left w:val="nil"/>
              <w:bottom w:val="single" w:sz="4" w:space="0" w:color="auto"/>
              <w:right w:val="single" w:sz="4" w:space="0" w:color="auto"/>
            </w:tcBorders>
            <w:shd w:val="clear" w:color="000000" w:fill="D9E1F2"/>
            <w:noWrap/>
            <w:vAlign w:val="bottom"/>
            <w:hideMark/>
          </w:tcPr>
          <w:p w14:paraId="402DB842"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6005</w:t>
            </w:r>
          </w:p>
        </w:tc>
        <w:tc>
          <w:tcPr>
            <w:tcW w:w="1020" w:type="dxa"/>
            <w:tcBorders>
              <w:top w:val="nil"/>
              <w:left w:val="nil"/>
              <w:bottom w:val="single" w:sz="4" w:space="0" w:color="auto"/>
              <w:right w:val="single" w:sz="4" w:space="0" w:color="auto"/>
            </w:tcBorders>
            <w:shd w:val="clear" w:color="000000" w:fill="D9E1F2"/>
            <w:noWrap/>
            <w:vAlign w:val="bottom"/>
            <w:hideMark/>
          </w:tcPr>
          <w:p w14:paraId="3502845C" w14:textId="77777777" w:rsidR="000B5DCF" w:rsidRPr="000B5DCF" w:rsidRDefault="000B5DCF" w:rsidP="000B5DCF">
            <w:pPr>
              <w:spacing w:after="0" w:line="240" w:lineRule="auto"/>
              <w:rPr>
                <w:rFonts w:ascii="Calibri" w:eastAsia="Times New Roman" w:hAnsi="Calibri" w:cs="Calibri"/>
                <w:b/>
                <w:bCs/>
                <w:kern w:val="0"/>
                <w:sz w:val="19"/>
                <w:szCs w:val="19"/>
                <w:lang w:eastAsia="el-GR"/>
                <w14:ligatures w14:val="none"/>
              </w:rPr>
            </w:pPr>
            <w:r w:rsidRPr="000B5DCF">
              <w:rPr>
                <w:rFonts w:ascii="Calibri" w:eastAsia="Times New Roman" w:hAnsi="Calibri" w:cs="Calibri"/>
                <w:b/>
                <w:bCs/>
                <w:kern w:val="0"/>
                <w:sz w:val="19"/>
                <w:szCs w:val="19"/>
                <w:lang w:eastAsia="el-GR"/>
                <w14:ligatures w14:val="none"/>
              </w:rPr>
              <w:t> </w:t>
            </w:r>
          </w:p>
        </w:tc>
      </w:tr>
    </w:tbl>
    <w:p w14:paraId="1386C364" w14:textId="77777777" w:rsidR="006C4FD0" w:rsidRDefault="006C4FD0" w:rsidP="00CD5469">
      <w:pPr>
        <w:rPr>
          <w:b/>
          <w:bCs/>
          <w:color w:val="4472C4" w:themeColor="accent1"/>
          <w:sz w:val="24"/>
          <w:szCs w:val="24"/>
        </w:rPr>
      </w:pPr>
    </w:p>
    <w:p w14:paraId="1BE18DA5" w14:textId="77777777" w:rsidR="006C4FD0" w:rsidRDefault="006C4FD0" w:rsidP="00CD5469">
      <w:pPr>
        <w:rPr>
          <w:b/>
          <w:bCs/>
          <w:color w:val="4472C4" w:themeColor="accent1"/>
          <w:sz w:val="24"/>
          <w:szCs w:val="24"/>
        </w:rPr>
      </w:pPr>
    </w:p>
    <w:p w14:paraId="735A228A" w14:textId="2AC327FB" w:rsidR="00F267B0" w:rsidRDefault="002B12A4" w:rsidP="00CD5469">
      <w:pPr>
        <w:rPr>
          <w:b/>
          <w:bCs/>
          <w:color w:val="4472C4" w:themeColor="accent1"/>
          <w:sz w:val="24"/>
          <w:szCs w:val="24"/>
        </w:rPr>
      </w:pPr>
      <w:r w:rsidRPr="002B12A4">
        <w:rPr>
          <w:b/>
          <w:bCs/>
          <w:color w:val="4472C4" w:themeColor="accent1"/>
          <w:sz w:val="24"/>
          <w:szCs w:val="24"/>
        </w:rPr>
        <w:lastRenderedPageBreak/>
        <w:t>ΓΡΑΦΗΜΑ</w:t>
      </w:r>
      <w:r w:rsidR="00CD5469">
        <w:rPr>
          <w:b/>
          <w:bCs/>
          <w:color w:val="4472C4" w:themeColor="accent1"/>
          <w:sz w:val="24"/>
          <w:szCs w:val="24"/>
        </w:rPr>
        <w:t xml:space="preserve"> </w:t>
      </w:r>
      <w:r w:rsidRPr="002B12A4">
        <w:rPr>
          <w:b/>
          <w:bCs/>
          <w:color w:val="4472C4" w:themeColor="accent1"/>
          <w:sz w:val="24"/>
          <w:szCs w:val="24"/>
        </w:rPr>
        <w:t>3</w:t>
      </w:r>
    </w:p>
    <w:p w14:paraId="4AB23ED2" w14:textId="7D05C11C" w:rsidR="006C4FD0" w:rsidRPr="00CD5469" w:rsidRDefault="006C4FD0" w:rsidP="00CD5469">
      <w:pPr>
        <w:rPr>
          <w:b/>
          <w:bCs/>
          <w:color w:val="4472C4" w:themeColor="accent1"/>
          <w:sz w:val="24"/>
          <w:szCs w:val="24"/>
        </w:rPr>
      </w:pPr>
      <w:r w:rsidRPr="002B12A4">
        <w:rPr>
          <w:noProof/>
          <w:sz w:val="24"/>
          <w:szCs w:val="24"/>
        </w:rPr>
        <w:drawing>
          <wp:inline distT="0" distB="0" distL="0" distR="0" wp14:anchorId="60CE397E" wp14:editId="62808D62">
            <wp:extent cx="4572000" cy="2743200"/>
            <wp:effectExtent l="0" t="0" r="0" b="0"/>
            <wp:docPr id="343447420" name="Γράφημα 1">
              <a:extLst xmlns:a="http://schemas.openxmlformats.org/drawingml/2006/main">
                <a:ext uri="{FF2B5EF4-FFF2-40B4-BE49-F238E27FC236}">
                  <a16:creationId xmlns:a16="http://schemas.microsoft.com/office/drawing/2014/main" id="{DE3DB639-6DBC-13BC-55CB-1501EB0D0F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73A4B8" w14:textId="77777777" w:rsidR="00F267B0" w:rsidRDefault="00F267B0" w:rsidP="00461B5D">
      <w:pPr>
        <w:jc w:val="both"/>
        <w:rPr>
          <w:sz w:val="24"/>
          <w:szCs w:val="24"/>
        </w:rPr>
      </w:pPr>
    </w:p>
    <w:p w14:paraId="4B3DA754" w14:textId="676BDC8E" w:rsidR="00AC315F" w:rsidRDefault="003065FE" w:rsidP="0004033C">
      <w:pPr>
        <w:ind w:right="-58"/>
        <w:jc w:val="both"/>
        <w:rPr>
          <w:b/>
          <w:bCs/>
          <w:sz w:val="24"/>
          <w:szCs w:val="24"/>
        </w:rPr>
      </w:pPr>
      <w:r w:rsidRPr="003065FE">
        <w:rPr>
          <w:b/>
          <w:bCs/>
          <w:sz w:val="24"/>
          <w:szCs w:val="24"/>
        </w:rPr>
        <w:t xml:space="preserve">ΣΥΝΕΧΙΣΗ ΔΙΑΜΕΣΟΛΑΒΗΣΗΣ ΜΕΤΑ ΑΠΟ ΤΗΝ </w:t>
      </w:r>
      <w:r w:rsidR="0004033C">
        <w:rPr>
          <w:b/>
          <w:bCs/>
          <w:sz w:val="24"/>
          <w:szCs w:val="24"/>
        </w:rPr>
        <w:t xml:space="preserve">ΥΠΟΧΡΕΩΤΙΚΗ ΑΡΧΙΚΗ ΣΥΝΕΔΡΙΑ – </w:t>
      </w:r>
      <w:r w:rsidRPr="003065FE">
        <w:rPr>
          <w:b/>
          <w:bCs/>
          <w:sz w:val="24"/>
          <w:szCs w:val="24"/>
        </w:rPr>
        <w:t>ΥΑΣ</w:t>
      </w:r>
    </w:p>
    <w:p w14:paraId="1C78DE33" w14:textId="38DDE985" w:rsidR="00F46C38" w:rsidRDefault="0031081F" w:rsidP="00461B5D">
      <w:pPr>
        <w:jc w:val="both"/>
        <w:rPr>
          <w:sz w:val="24"/>
          <w:szCs w:val="24"/>
        </w:rPr>
      </w:pPr>
      <w:r>
        <w:rPr>
          <w:sz w:val="24"/>
          <w:szCs w:val="24"/>
        </w:rPr>
        <w:t>Ενδιαφέρον παρουσιάζ</w:t>
      </w:r>
      <w:r w:rsidR="0004033C">
        <w:rPr>
          <w:sz w:val="24"/>
          <w:szCs w:val="24"/>
        </w:rPr>
        <w:t xml:space="preserve">ουν οι </w:t>
      </w:r>
      <w:r w:rsidR="00F46C38">
        <w:rPr>
          <w:sz w:val="24"/>
          <w:szCs w:val="24"/>
        </w:rPr>
        <w:t>αριθμο</w:t>
      </w:r>
      <w:r w:rsidR="0004033C">
        <w:rPr>
          <w:sz w:val="24"/>
          <w:szCs w:val="24"/>
        </w:rPr>
        <w:t>ί</w:t>
      </w:r>
      <w:r w:rsidR="00F46C38">
        <w:rPr>
          <w:sz w:val="24"/>
          <w:szCs w:val="24"/>
        </w:rPr>
        <w:t xml:space="preserve"> και τα </w:t>
      </w:r>
      <w:r>
        <w:rPr>
          <w:sz w:val="24"/>
          <w:szCs w:val="24"/>
        </w:rPr>
        <w:t>ποσοστ</w:t>
      </w:r>
      <w:r w:rsidR="00F46C38">
        <w:rPr>
          <w:sz w:val="24"/>
          <w:szCs w:val="24"/>
        </w:rPr>
        <w:t xml:space="preserve">ά των </w:t>
      </w:r>
      <w:r>
        <w:rPr>
          <w:sz w:val="24"/>
          <w:szCs w:val="24"/>
        </w:rPr>
        <w:t xml:space="preserve"> διαφορών που </w:t>
      </w:r>
      <w:r w:rsidR="0004033C">
        <w:rPr>
          <w:sz w:val="24"/>
          <w:szCs w:val="24"/>
        </w:rPr>
        <w:t xml:space="preserve">συνεχίζουν </w:t>
      </w:r>
      <w:r>
        <w:rPr>
          <w:sz w:val="24"/>
          <w:szCs w:val="24"/>
        </w:rPr>
        <w:t xml:space="preserve">με διαμεσολάβηση </w:t>
      </w:r>
      <w:r w:rsidR="0004033C">
        <w:rPr>
          <w:sz w:val="24"/>
          <w:szCs w:val="24"/>
        </w:rPr>
        <w:t xml:space="preserve">μετά την ΥΑΣ, </w:t>
      </w:r>
      <w:r w:rsidR="00594BFB">
        <w:rPr>
          <w:sz w:val="24"/>
          <w:szCs w:val="24"/>
        </w:rPr>
        <w:t xml:space="preserve">κατά το έτος 2023 </w:t>
      </w:r>
      <w:r>
        <w:rPr>
          <w:sz w:val="24"/>
          <w:szCs w:val="24"/>
        </w:rPr>
        <w:t xml:space="preserve">και </w:t>
      </w:r>
      <w:r w:rsidR="0035605E">
        <w:rPr>
          <w:sz w:val="24"/>
          <w:szCs w:val="24"/>
        </w:rPr>
        <w:t xml:space="preserve">το </w:t>
      </w:r>
      <w:r>
        <w:rPr>
          <w:sz w:val="24"/>
          <w:szCs w:val="24"/>
        </w:rPr>
        <w:t>πώς κατανέμ</w:t>
      </w:r>
      <w:r w:rsidR="0004033C">
        <w:rPr>
          <w:sz w:val="24"/>
          <w:szCs w:val="24"/>
        </w:rPr>
        <w:t>ον</w:t>
      </w:r>
      <w:r>
        <w:rPr>
          <w:sz w:val="24"/>
          <w:szCs w:val="24"/>
        </w:rPr>
        <w:t>ται αυτ</w:t>
      </w:r>
      <w:r w:rsidR="00F46C38">
        <w:rPr>
          <w:sz w:val="24"/>
          <w:szCs w:val="24"/>
        </w:rPr>
        <w:t xml:space="preserve">ά </w:t>
      </w:r>
      <w:r>
        <w:rPr>
          <w:sz w:val="24"/>
          <w:szCs w:val="24"/>
        </w:rPr>
        <w:t>τ</w:t>
      </w:r>
      <w:r w:rsidR="00F46C38">
        <w:rPr>
          <w:sz w:val="24"/>
          <w:szCs w:val="24"/>
        </w:rPr>
        <w:t>α</w:t>
      </w:r>
      <w:r>
        <w:rPr>
          <w:sz w:val="24"/>
          <w:szCs w:val="24"/>
        </w:rPr>
        <w:t xml:space="preserve"> ποσοστ</w:t>
      </w:r>
      <w:r w:rsidR="00F46C38">
        <w:rPr>
          <w:sz w:val="24"/>
          <w:szCs w:val="24"/>
        </w:rPr>
        <w:t xml:space="preserve">ά </w:t>
      </w:r>
      <w:r>
        <w:rPr>
          <w:sz w:val="24"/>
          <w:szCs w:val="24"/>
        </w:rPr>
        <w:t xml:space="preserve">στις κατηγορίες υποθέσεων. Στον πίνακα 4 υπάρχουν αναλυτικά </w:t>
      </w:r>
      <w:r w:rsidR="0004033C">
        <w:rPr>
          <w:sz w:val="24"/>
          <w:szCs w:val="24"/>
        </w:rPr>
        <w:t xml:space="preserve">αυτά </w:t>
      </w:r>
      <w:r>
        <w:rPr>
          <w:sz w:val="24"/>
          <w:szCs w:val="24"/>
        </w:rPr>
        <w:t>τα στοιχεία</w:t>
      </w:r>
      <w:r w:rsidR="0004033C">
        <w:rPr>
          <w:sz w:val="24"/>
          <w:szCs w:val="24"/>
        </w:rPr>
        <w:t>.</w:t>
      </w:r>
    </w:p>
    <w:p w14:paraId="54378431" w14:textId="4032F318" w:rsidR="00F46C38" w:rsidRDefault="0031081F" w:rsidP="00461B5D">
      <w:pPr>
        <w:jc w:val="both"/>
        <w:rPr>
          <w:sz w:val="24"/>
          <w:szCs w:val="24"/>
        </w:rPr>
      </w:pPr>
      <w:r>
        <w:rPr>
          <w:sz w:val="24"/>
          <w:szCs w:val="24"/>
        </w:rPr>
        <w:t xml:space="preserve"> Επί του συνόλου των υποθέσεων Υποχρεωτικής Αρχικής Συνεδρίας, οι 1126</w:t>
      </w:r>
      <w:r w:rsidR="0004033C">
        <w:rPr>
          <w:sz w:val="24"/>
          <w:szCs w:val="24"/>
        </w:rPr>
        <w:t>,</w:t>
      </w:r>
      <w:r>
        <w:rPr>
          <w:sz w:val="24"/>
          <w:szCs w:val="24"/>
        </w:rPr>
        <w:t xml:space="preserve"> ποσοστό 11,08% συν</w:t>
      </w:r>
      <w:r w:rsidR="00760AEE">
        <w:rPr>
          <w:sz w:val="24"/>
          <w:szCs w:val="24"/>
        </w:rPr>
        <w:t xml:space="preserve">έχισαν </w:t>
      </w:r>
      <w:r>
        <w:rPr>
          <w:sz w:val="24"/>
          <w:szCs w:val="24"/>
        </w:rPr>
        <w:t>την υπόθεση</w:t>
      </w:r>
      <w:r w:rsidR="00760AEE">
        <w:rPr>
          <w:sz w:val="24"/>
          <w:szCs w:val="24"/>
        </w:rPr>
        <w:t xml:space="preserve"> τους</w:t>
      </w:r>
      <w:r>
        <w:rPr>
          <w:sz w:val="24"/>
          <w:szCs w:val="24"/>
        </w:rPr>
        <w:t xml:space="preserve"> με διαμεσολάβηση και </w:t>
      </w:r>
      <w:r w:rsidR="00760AEE">
        <w:rPr>
          <w:sz w:val="24"/>
          <w:szCs w:val="24"/>
        </w:rPr>
        <w:t xml:space="preserve">οι 786 </w:t>
      </w:r>
      <w:r>
        <w:rPr>
          <w:sz w:val="24"/>
          <w:szCs w:val="24"/>
        </w:rPr>
        <w:t xml:space="preserve">ποσοστό </w:t>
      </w:r>
      <w:r w:rsidR="00760AEE">
        <w:rPr>
          <w:sz w:val="24"/>
          <w:szCs w:val="24"/>
        </w:rPr>
        <w:t>7,73% κατέληξαν σε συμφωνία. Το 2022 το ποσοστό των υποθέσεων που κατέληξε σε συμφωνία ήταν 6%</w:t>
      </w:r>
      <w:r w:rsidR="00594BFB">
        <w:rPr>
          <w:sz w:val="24"/>
          <w:szCs w:val="24"/>
        </w:rPr>
        <w:t xml:space="preserve">. Αναλυτικότερα, </w:t>
      </w:r>
      <w:r w:rsidR="00760AEE">
        <w:rPr>
          <w:sz w:val="24"/>
          <w:szCs w:val="24"/>
        </w:rPr>
        <w:t xml:space="preserve"> </w:t>
      </w:r>
      <w:r w:rsidR="00594BFB">
        <w:rPr>
          <w:sz w:val="24"/>
          <w:szCs w:val="24"/>
        </w:rPr>
        <w:t xml:space="preserve">το μεγαλύτερο ποσοστό </w:t>
      </w:r>
      <w:r w:rsidR="00D23A5A">
        <w:rPr>
          <w:sz w:val="24"/>
          <w:szCs w:val="24"/>
        </w:rPr>
        <w:t xml:space="preserve">υποθέσεων </w:t>
      </w:r>
      <w:r w:rsidR="00594BFB">
        <w:rPr>
          <w:sz w:val="24"/>
          <w:szCs w:val="24"/>
        </w:rPr>
        <w:t xml:space="preserve">που συνεχίζουν με διαμεσολάβηση </w:t>
      </w:r>
      <w:r w:rsidR="00D23A5A">
        <w:rPr>
          <w:sz w:val="24"/>
          <w:szCs w:val="24"/>
        </w:rPr>
        <w:t>είναι οι κληρονομικές, με ποσοστό 18,93%, ακολουθούν οι εμπράγματες με ποσοστό 16,97%, οι οικογενειακές με ποσοστό 13,86%, οι εμπορικές με 11,01%, οι λοιπές διαφορές με ποσοστό 8,10% και οι υπόλοιπες με ακόμη μικρότερα ποσοστά, όπως φαίνονται και στον πίνακα 4.</w:t>
      </w:r>
    </w:p>
    <w:p w14:paraId="4DA37013" w14:textId="47CFA6A4" w:rsidR="00D23A5A" w:rsidRPr="00F46C38" w:rsidRDefault="00D23A5A" w:rsidP="00461B5D">
      <w:pPr>
        <w:jc w:val="both"/>
        <w:rPr>
          <w:sz w:val="24"/>
          <w:szCs w:val="24"/>
        </w:rPr>
      </w:pPr>
      <w:r>
        <w:rPr>
          <w:sz w:val="24"/>
          <w:szCs w:val="24"/>
        </w:rPr>
        <w:t xml:space="preserve"> Ωστόσο, στην επίτευξη συμφωνίας υπάρχει διαφοροποίηση στην παραπάνω σειρά καθώς, οι </w:t>
      </w:r>
      <w:r w:rsidR="00F46C38">
        <w:rPr>
          <w:sz w:val="24"/>
          <w:szCs w:val="24"/>
        </w:rPr>
        <w:t>εμπράγματες</w:t>
      </w:r>
      <w:r>
        <w:rPr>
          <w:sz w:val="24"/>
          <w:szCs w:val="24"/>
        </w:rPr>
        <w:t xml:space="preserve"> και οι οικογενειακές διαφορές παρουσιάζουν μεγαλύτερα ποσοστά επιτυχίας με 11,50% &amp; 11,43% αντίστοιχα. Ακολουθούν οι κληρονομικές διαφορές, με ποσοστό επίτευξης συμφωνίας 9,29% και οι εμπορικές διαφορές με ποσοστό</w:t>
      </w:r>
      <w:r w:rsidR="00F46C38">
        <w:rPr>
          <w:sz w:val="24"/>
          <w:szCs w:val="24"/>
        </w:rPr>
        <w:t xml:space="preserve"> </w:t>
      </w:r>
      <w:r w:rsidR="00F46C38" w:rsidRPr="00F46C38">
        <w:rPr>
          <w:sz w:val="24"/>
          <w:szCs w:val="24"/>
        </w:rPr>
        <w:t>επίτευξης συμφωνίας</w:t>
      </w:r>
      <w:r>
        <w:rPr>
          <w:sz w:val="24"/>
          <w:szCs w:val="24"/>
        </w:rPr>
        <w:t xml:space="preserve"> 7,37%</w:t>
      </w:r>
      <w:r w:rsidR="00F46C38">
        <w:rPr>
          <w:sz w:val="24"/>
          <w:szCs w:val="24"/>
        </w:rPr>
        <w:t>. Από τις λοιπές διαφορές καταλήγει σε συμφωνία το 4,72%. Τονίζεται ότι τα ποσ</w:t>
      </w:r>
      <w:r w:rsidR="0004033C">
        <w:rPr>
          <w:sz w:val="24"/>
          <w:szCs w:val="24"/>
        </w:rPr>
        <w:t>οστά</w:t>
      </w:r>
      <w:r w:rsidR="00F46C38">
        <w:rPr>
          <w:sz w:val="24"/>
          <w:szCs w:val="24"/>
        </w:rPr>
        <w:t xml:space="preserve"> επίτευξης συμφωνίας υπολογίζονται επί του συνόλου των υποθέσεων που έχουν δηλωθεί στις </w:t>
      </w:r>
      <w:r w:rsidR="0035605E">
        <w:rPr>
          <w:sz w:val="24"/>
          <w:szCs w:val="24"/>
        </w:rPr>
        <w:t>Ε</w:t>
      </w:r>
      <w:r w:rsidR="00F46C38">
        <w:rPr>
          <w:sz w:val="24"/>
          <w:szCs w:val="24"/>
        </w:rPr>
        <w:t xml:space="preserve">κθέσεις </w:t>
      </w:r>
      <w:r w:rsidR="0035605E">
        <w:rPr>
          <w:sz w:val="24"/>
          <w:szCs w:val="24"/>
        </w:rPr>
        <w:t>Π</w:t>
      </w:r>
      <w:r w:rsidR="00F46C38">
        <w:rPr>
          <w:sz w:val="24"/>
          <w:szCs w:val="24"/>
        </w:rPr>
        <w:t xml:space="preserve">επραγμένων από τους διαμεσολαβητές. Αξίζει, επίσης, να σημειωθεί ότι αν δούμε τους αριθμούς των υποθέσεων που συνεχίζουν σε διαμεσολάβηση και πόσες από αυτές καταλήγουν σε συμφωνία τα ποσοστά είναι σε όλες πάνω από 60% &amp; 70%. </w:t>
      </w:r>
    </w:p>
    <w:p w14:paraId="263EBC65" w14:textId="77777777" w:rsidR="00CD5469" w:rsidRDefault="00CD5469" w:rsidP="00461B5D">
      <w:pPr>
        <w:jc w:val="both"/>
        <w:rPr>
          <w:b/>
          <w:bCs/>
          <w:color w:val="4472C4" w:themeColor="accent1"/>
          <w:sz w:val="24"/>
          <w:szCs w:val="24"/>
        </w:rPr>
      </w:pPr>
    </w:p>
    <w:p w14:paraId="35E4308C" w14:textId="77777777" w:rsidR="00CD5469" w:rsidRDefault="00CD5469" w:rsidP="00461B5D">
      <w:pPr>
        <w:jc w:val="both"/>
        <w:rPr>
          <w:b/>
          <w:bCs/>
          <w:color w:val="4472C4" w:themeColor="accent1"/>
          <w:sz w:val="24"/>
          <w:szCs w:val="24"/>
        </w:rPr>
      </w:pPr>
    </w:p>
    <w:p w14:paraId="2F4719E7" w14:textId="4FCE3C17" w:rsidR="00AC315F" w:rsidRPr="00594BFB" w:rsidRDefault="00594BFB" w:rsidP="00461B5D">
      <w:pPr>
        <w:jc w:val="both"/>
        <w:rPr>
          <w:b/>
          <w:bCs/>
          <w:color w:val="4472C4" w:themeColor="accent1"/>
          <w:sz w:val="24"/>
          <w:szCs w:val="24"/>
        </w:rPr>
      </w:pPr>
      <w:r w:rsidRPr="00594BFB">
        <w:rPr>
          <w:b/>
          <w:bCs/>
          <w:color w:val="4472C4" w:themeColor="accent1"/>
          <w:sz w:val="24"/>
          <w:szCs w:val="24"/>
        </w:rPr>
        <w:lastRenderedPageBreak/>
        <w:t xml:space="preserve">ΠΙΝΑΚΑΣ 4 </w:t>
      </w:r>
    </w:p>
    <w:tbl>
      <w:tblPr>
        <w:tblW w:w="10926" w:type="dxa"/>
        <w:tblInd w:w="-1320" w:type="dxa"/>
        <w:tblLook w:val="04A0" w:firstRow="1" w:lastRow="0" w:firstColumn="1" w:lastColumn="0" w:noHBand="0" w:noVBand="1"/>
      </w:tblPr>
      <w:tblGrid>
        <w:gridCol w:w="1503"/>
        <w:gridCol w:w="1069"/>
        <w:gridCol w:w="1430"/>
        <w:gridCol w:w="1352"/>
        <w:gridCol w:w="1393"/>
        <w:gridCol w:w="1393"/>
        <w:gridCol w:w="1393"/>
        <w:gridCol w:w="1393"/>
      </w:tblGrid>
      <w:tr w:rsidR="0031081F" w:rsidRPr="0031081F" w14:paraId="0E3F8EEC" w14:textId="77777777" w:rsidTr="0031081F">
        <w:trPr>
          <w:trHeight w:val="2430"/>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C43EB" w14:textId="77777777" w:rsidR="0031081F" w:rsidRPr="0031081F" w:rsidRDefault="0031081F" w:rsidP="0031081F">
            <w:pPr>
              <w:spacing w:after="0" w:line="240" w:lineRule="auto"/>
              <w:rPr>
                <w:rFonts w:ascii="Calibri" w:eastAsia="Times New Roman" w:hAnsi="Calibri" w:cs="Calibri"/>
                <w:kern w:val="0"/>
                <w:lang w:eastAsia="el-GR"/>
                <w14:ligatures w14:val="none"/>
              </w:rPr>
            </w:pPr>
            <w:r w:rsidRPr="0031081F">
              <w:rPr>
                <w:rFonts w:ascii="Calibri" w:eastAsia="Times New Roman" w:hAnsi="Calibri" w:cs="Calibri"/>
                <w:kern w:val="0"/>
                <w:lang w:eastAsia="el-GR"/>
                <w14:ligatures w14:val="none"/>
              </w:rPr>
              <w:t> </w:t>
            </w:r>
          </w:p>
        </w:tc>
        <w:tc>
          <w:tcPr>
            <w:tcW w:w="1069" w:type="dxa"/>
            <w:tcBorders>
              <w:top w:val="single" w:sz="4" w:space="0" w:color="auto"/>
              <w:left w:val="nil"/>
              <w:bottom w:val="single" w:sz="4" w:space="0" w:color="auto"/>
              <w:right w:val="single" w:sz="4" w:space="0" w:color="auto"/>
            </w:tcBorders>
            <w:shd w:val="clear" w:color="auto" w:fill="auto"/>
            <w:vAlign w:val="bottom"/>
            <w:hideMark/>
          </w:tcPr>
          <w:p w14:paraId="5D567AA4" w14:textId="77777777" w:rsidR="0031081F" w:rsidRPr="0031081F" w:rsidRDefault="0031081F" w:rsidP="0031081F">
            <w:pPr>
              <w:spacing w:after="0" w:line="240" w:lineRule="auto"/>
              <w:jc w:val="center"/>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ΣΥΝΟΛΟ ΥΠ/ΣΕΩΝ</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14:paraId="59ABD179" w14:textId="77777777" w:rsidR="0031081F" w:rsidRPr="0031081F" w:rsidRDefault="0031081F" w:rsidP="0031081F">
            <w:pPr>
              <w:spacing w:after="0" w:line="240" w:lineRule="auto"/>
              <w:jc w:val="center"/>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ΣΥΜΦΩΝΙΑ ΓΙΑ ΣΥΝΕΧΙΣΗ ΤΗΣ ΔΙΑΜ/ΒΗΣΗΣ ΜΕΤΑ ΑΠΟ ΤΗΝ ΥΑΣ</w:t>
            </w:r>
          </w:p>
        </w:tc>
        <w:tc>
          <w:tcPr>
            <w:tcW w:w="1352" w:type="dxa"/>
            <w:tcBorders>
              <w:top w:val="single" w:sz="4" w:space="0" w:color="auto"/>
              <w:left w:val="nil"/>
              <w:bottom w:val="single" w:sz="4" w:space="0" w:color="auto"/>
              <w:right w:val="single" w:sz="4" w:space="0" w:color="auto"/>
            </w:tcBorders>
            <w:shd w:val="clear" w:color="auto" w:fill="auto"/>
            <w:vAlign w:val="bottom"/>
            <w:hideMark/>
          </w:tcPr>
          <w:p w14:paraId="2F8FFE60" w14:textId="77777777" w:rsidR="0031081F" w:rsidRPr="0031081F" w:rsidRDefault="0031081F" w:rsidP="0031081F">
            <w:pPr>
              <w:spacing w:after="0" w:line="240" w:lineRule="auto"/>
              <w:jc w:val="center"/>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ΠΟΣΟΣΤΙΑΙΑ ΣΥΝΕΧΙΣΗ ΓΙΑ ΔΙΑΜ/ΒΗΣΗ</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14:paraId="421E8689" w14:textId="77777777" w:rsidR="0031081F" w:rsidRPr="0031081F" w:rsidRDefault="0031081F" w:rsidP="0031081F">
            <w:pPr>
              <w:spacing w:after="0" w:line="240" w:lineRule="auto"/>
              <w:jc w:val="center"/>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ΕΠΙΤΕΥΞΗ ΣΥΜΦΩΝΙΑΣ</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14:paraId="281C118F" w14:textId="77777777" w:rsidR="0031081F" w:rsidRPr="0031081F" w:rsidRDefault="0031081F" w:rsidP="0031081F">
            <w:pPr>
              <w:spacing w:after="0" w:line="240" w:lineRule="auto"/>
              <w:jc w:val="center"/>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ΜΕΡΙΚΗ ΕΠΙΤΕΥΞΗ ΣΥΜΦΩΝΙΑΣ</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14:paraId="57DA61FB" w14:textId="77777777" w:rsidR="0031081F" w:rsidRPr="0031081F" w:rsidRDefault="0031081F" w:rsidP="0031081F">
            <w:pPr>
              <w:spacing w:after="0" w:line="240" w:lineRule="auto"/>
              <w:jc w:val="center"/>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ΠΟΣΟΣΤΙΑΙΑ ΕΠΙΤΕΥΞΗ ΣΥΜΦΩΝΙΑΣ</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14:paraId="6FEDBB83" w14:textId="77777777" w:rsidR="0031081F" w:rsidRPr="0031081F" w:rsidRDefault="0031081F" w:rsidP="0031081F">
            <w:pPr>
              <w:spacing w:after="0" w:line="240" w:lineRule="auto"/>
              <w:jc w:val="center"/>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ΠΟΣΟΣΤΙΑΙΑ ΜΕΡΙΚΗ ΕΠΙΤΕΥΞΗ ΣΥΜΦΩΝΙΑΣ</w:t>
            </w:r>
          </w:p>
        </w:tc>
      </w:tr>
      <w:tr w:rsidR="0031081F" w:rsidRPr="0031081F" w14:paraId="155C6383" w14:textId="77777777" w:rsidTr="0031081F">
        <w:trPr>
          <w:trHeight w:val="750"/>
        </w:trPr>
        <w:tc>
          <w:tcPr>
            <w:tcW w:w="1503" w:type="dxa"/>
            <w:tcBorders>
              <w:top w:val="nil"/>
              <w:left w:val="single" w:sz="4" w:space="0" w:color="auto"/>
              <w:bottom w:val="single" w:sz="4" w:space="0" w:color="auto"/>
              <w:right w:val="single" w:sz="4" w:space="0" w:color="auto"/>
            </w:tcBorders>
            <w:shd w:val="clear" w:color="auto" w:fill="auto"/>
            <w:vAlign w:val="bottom"/>
            <w:hideMark/>
          </w:tcPr>
          <w:p w14:paraId="375AB0CD" w14:textId="77777777" w:rsidR="0031081F" w:rsidRPr="0031081F" w:rsidRDefault="0031081F" w:rsidP="0031081F">
            <w:pPr>
              <w:spacing w:after="0" w:line="240" w:lineRule="auto"/>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Οικογ/κές Διαφορές</w:t>
            </w:r>
          </w:p>
        </w:tc>
        <w:tc>
          <w:tcPr>
            <w:tcW w:w="1069" w:type="dxa"/>
            <w:tcBorders>
              <w:top w:val="nil"/>
              <w:left w:val="nil"/>
              <w:bottom w:val="single" w:sz="4" w:space="0" w:color="auto"/>
              <w:right w:val="single" w:sz="4" w:space="0" w:color="auto"/>
            </w:tcBorders>
            <w:shd w:val="clear" w:color="000000" w:fill="D9E1F2"/>
            <w:noWrap/>
            <w:vAlign w:val="bottom"/>
            <w:hideMark/>
          </w:tcPr>
          <w:p w14:paraId="2D3D83BD"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2966</w:t>
            </w:r>
          </w:p>
        </w:tc>
        <w:tc>
          <w:tcPr>
            <w:tcW w:w="1430" w:type="dxa"/>
            <w:tcBorders>
              <w:top w:val="nil"/>
              <w:left w:val="nil"/>
              <w:bottom w:val="single" w:sz="4" w:space="0" w:color="auto"/>
              <w:right w:val="single" w:sz="4" w:space="0" w:color="auto"/>
            </w:tcBorders>
            <w:shd w:val="clear" w:color="000000" w:fill="D9E1F2"/>
            <w:noWrap/>
            <w:vAlign w:val="bottom"/>
            <w:hideMark/>
          </w:tcPr>
          <w:p w14:paraId="2BF3A647"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411</w:t>
            </w:r>
          </w:p>
        </w:tc>
        <w:tc>
          <w:tcPr>
            <w:tcW w:w="1352" w:type="dxa"/>
            <w:tcBorders>
              <w:top w:val="nil"/>
              <w:left w:val="nil"/>
              <w:bottom w:val="single" w:sz="4" w:space="0" w:color="auto"/>
              <w:right w:val="single" w:sz="4" w:space="0" w:color="auto"/>
            </w:tcBorders>
            <w:shd w:val="clear" w:color="000000" w:fill="D9E1F2"/>
            <w:noWrap/>
            <w:vAlign w:val="bottom"/>
            <w:hideMark/>
          </w:tcPr>
          <w:p w14:paraId="3D3EC99C"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13,86%</w:t>
            </w:r>
          </w:p>
        </w:tc>
        <w:tc>
          <w:tcPr>
            <w:tcW w:w="1393" w:type="dxa"/>
            <w:tcBorders>
              <w:top w:val="nil"/>
              <w:left w:val="nil"/>
              <w:bottom w:val="single" w:sz="4" w:space="0" w:color="auto"/>
              <w:right w:val="single" w:sz="4" w:space="0" w:color="auto"/>
            </w:tcBorders>
            <w:shd w:val="clear" w:color="000000" w:fill="D9E1F2"/>
            <w:noWrap/>
            <w:vAlign w:val="bottom"/>
            <w:hideMark/>
          </w:tcPr>
          <w:p w14:paraId="2CC93B04"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339</w:t>
            </w:r>
          </w:p>
        </w:tc>
        <w:tc>
          <w:tcPr>
            <w:tcW w:w="1393" w:type="dxa"/>
            <w:tcBorders>
              <w:top w:val="nil"/>
              <w:left w:val="nil"/>
              <w:bottom w:val="single" w:sz="4" w:space="0" w:color="auto"/>
              <w:right w:val="single" w:sz="4" w:space="0" w:color="auto"/>
            </w:tcBorders>
            <w:shd w:val="clear" w:color="000000" w:fill="D9E1F2"/>
            <w:noWrap/>
            <w:vAlign w:val="bottom"/>
            <w:hideMark/>
          </w:tcPr>
          <w:p w14:paraId="3EE9DE06"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24</w:t>
            </w:r>
          </w:p>
        </w:tc>
        <w:tc>
          <w:tcPr>
            <w:tcW w:w="1393" w:type="dxa"/>
            <w:tcBorders>
              <w:top w:val="nil"/>
              <w:left w:val="nil"/>
              <w:bottom w:val="single" w:sz="4" w:space="0" w:color="auto"/>
              <w:right w:val="single" w:sz="4" w:space="0" w:color="auto"/>
            </w:tcBorders>
            <w:shd w:val="clear" w:color="000000" w:fill="D9E1F2"/>
            <w:noWrap/>
            <w:vAlign w:val="bottom"/>
            <w:hideMark/>
          </w:tcPr>
          <w:p w14:paraId="2CF7504A"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11,43%</w:t>
            </w:r>
          </w:p>
        </w:tc>
        <w:tc>
          <w:tcPr>
            <w:tcW w:w="1393" w:type="dxa"/>
            <w:tcBorders>
              <w:top w:val="nil"/>
              <w:left w:val="nil"/>
              <w:bottom w:val="single" w:sz="4" w:space="0" w:color="auto"/>
              <w:right w:val="single" w:sz="4" w:space="0" w:color="auto"/>
            </w:tcBorders>
            <w:shd w:val="clear" w:color="000000" w:fill="D9E1F2"/>
            <w:noWrap/>
            <w:vAlign w:val="bottom"/>
            <w:hideMark/>
          </w:tcPr>
          <w:p w14:paraId="26D004FF"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0,81%</w:t>
            </w:r>
          </w:p>
        </w:tc>
      </w:tr>
      <w:tr w:rsidR="0031081F" w:rsidRPr="0031081F" w14:paraId="1FEA0325" w14:textId="77777777" w:rsidTr="0031081F">
        <w:trPr>
          <w:trHeight w:val="1050"/>
        </w:trPr>
        <w:tc>
          <w:tcPr>
            <w:tcW w:w="1503" w:type="dxa"/>
            <w:tcBorders>
              <w:top w:val="nil"/>
              <w:left w:val="single" w:sz="4" w:space="0" w:color="auto"/>
              <w:bottom w:val="single" w:sz="4" w:space="0" w:color="auto"/>
              <w:right w:val="single" w:sz="4" w:space="0" w:color="auto"/>
            </w:tcBorders>
            <w:shd w:val="clear" w:color="auto" w:fill="auto"/>
            <w:vAlign w:val="bottom"/>
            <w:hideMark/>
          </w:tcPr>
          <w:p w14:paraId="146246E6" w14:textId="77777777" w:rsidR="0031081F" w:rsidRPr="0031081F" w:rsidRDefault="0031081F" w:rsidP="0031081F">
            <w:pPr>
              <w:spacing w:after="0" w:line="240" w:lineRule="auto"/>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Εμπορικές Διαφορές</w:t>
            </w:r>
          </w:p>
        </w:tc>
        <w:tc>
          <w:tcPr>
            <w:tcW w:w="1069" w:type="dxa"/>
            <w:tcBorders>
              <w:top w:val="nil"/>
              <w:left w:val="nil"/>
              <w:bottom w:val="single" w:sz="4" w:space="0" w:color="auto"/>
              <w:right w:val="single" w:sz="4" w:space="0" w:color="auto"/>
            </w:tcBorders>
            <w:shd w:val="clear" w:color="000000" w:fill="D9E1F2"/>
            <w:noWrap/>
            <w:vAlign w:val="bottom"/>
            <w:hideMark/>
          </w:tcPr>
          <w:p w14:paraId="1946A2C6"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1235</w:t>
            </w:r>
          </w:p>
        </w:tc>
        <w:tc>
          <w:tcPr>
            <w:tcW w:w="1430" w:type="dxa"/>
            <w:tcBorders>
              <w:top w:val="nil"/>
              <w:left w:val="nil"/>
              <w:bottom w:val="single" w:sz="4" w:space="0" w:color="auto"/>
              <w:right w:val="single" w:sz="4" w:space="0" w:color="auto"/>
            </w:tcBorders>
            <w:shd w:val="clear" w:color="000000" w:fill="D9E1F2"/>
            <w:noWrap/>
            <w:vAlign w:val="bottom"/>
            <w:hideMark/>
          </w:tcPr>
          <w:p w14:paraId="45DF48C4"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136</w:t>
            </w:r>
          </w:p>
        </w:tc>
        <w:tc>
          <w:tcPr>
            <w:tcW w:w="1352" w:type="dxa"/>
            <w:tcBorders>
              <w:top w:val="nil"/>
              <w:left w:val="nil"/>
              <w:bottom w:val="single" w:sz="4" w:space="0" w:color="auto"/>
              <w:right w:val="single" w:sz="4" w:space="0" w:color="auto"/>
            </w:tcBorders>
            <w:shd w:val="clear" w:color="000000" w:fill="D9E1F2"/>
            <w:noWrap/>
            <w:vAlign w:val="bottom"/>
            <w:hideMark/>
          </w:tcPr>
          <w:p w14:paraId="21F761F2"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11,01%</w:t>
            </w:r>
          </w:p>
        </w:tc>
        <w:tc>
          <w:tcPr>
            <w:tcW w:w="1393" w:type="dxa"/>
            <w:tcBorders>
              <w:top w:val="nil"/>
              <w:left w:val="nil"/>
              <w:bottom w:val="single" w:sz="4" w:space="0" w:color="auto"/>
              <w:right w:val="single" w:sz="4" w:space="0" w:color="auto"/>
            </w:tcBorders>
            <w:shd w:val="clear" w:color="000000" w:fill="D9E1F2"/>
            <w:noWrap/>
            <w:vAlign w:val="bottom"/>
            <w:hideMark/>
          </w:tcPr>
          <w:p w14:paraId="2A75331E"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91</w:t>
            </w:r>
          </w:p>
        </w:tc>
        <w:tc>
          <w:tcPr>
            <w:tcW w:w="1393" w:type="dxa"/>
            <w:tcBorders>
              <w:top w:val="nil"/>
              <w:left w:val="nil"/>
              <w:bottom w:val="single" w:sz="4" w:space="0" w:color="auto"/>
              <w:right w:val="single" w:sz="4" w:space="0" w:color="auto"/>
            </w:tcBorders>
            <w:shd w:val="clear" w:color="000000" w:fill="D9E1F2"/>
            <w:noWrap/>
            <w:vAlign w:val="bottom"/>
            <w:hideMark/>
          </w:tcPr>
          <w:p w14:paraId="6D36D432"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10</w:t>
            </w:r>
          </w:p>
        </w:tc>
        <w:tc>
          <w:tcPr>
            <w:tcW w:w="1393" w:type="dxa"/>
            <w:tcBorders>
              <w:top w:val="nil"/>
              <w:left w:val="nil"/>
              <w:bottom w:val="single" w:sz="4" w:space="0" w:color="auto"/>
              <w:right w:val="single" w:sz="4" w:space="0" w:color="auto"/>
            </w:tcBorders>
            <w:shd w:val="clear" w:color="000000" w:fill="D9E1F2"/>
            <w:noWrap/>
            <w:vAlign w:val="bottom"/>
            <w:hideMark/>
          </w:tcPr>
          <w:p w14:paraId="6B777B3F"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7,37%</w:t>
            </w:r>
          </w:p>
        </w:tc>
        <w:tc>
          <w:tcPr>
            <w:tcW w:w="1393" w:type="dxa"/>
            <w:tcBorders>
              <w:top w:val="nil"/>
              <w:left w:val="nil"/>
              <w:bottom w:val="single" w:sz="4" w:space="0" w:color="auto"/>
              <w:right w:val="single" w:sz="4" w:space="0" w:color="auto"/>
            </w:tcBorders>
            <w:shd w:val="clear" w:color="000000" w:fill="D9E1F2"/>
            <w:noWrap/>
            <w:vAlign w:val="bottom"/>
            <w:hideMark/>
          </w:tcPr>
          <w:p w14:paraId="61C00E1B"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0,81%</w:t>
            </w:r>
          </w:p>
        </w:tc>
      </w:tr>
      <w:tr w:rsidR="0031081F" w:rsidRPr="0031081F" w14:paraId="305B7B81" w14:textId="77777777" w:rsidTr="0031081F">
        <w:trPr>
          <w:trHeight w:val="1095"/>
        </w:trPr>
        <w:tc>
          <w:tcPr>
            <w:tcW w:w="1503" w:type="dxa"/>
            <w:tcBorders>
              <w:top w:val="nil"/>
              <w:left w:val="single" w:sz="4" w:space="0" w:color="auto"/>
              <w:bottom w:val="single" w:sz="4" w:space="0" w:color="auto"/>
              <w:right w:val="single" w:sz="4" w:space="0" w:color="auto"/>
            </w:tcBorders>
            <w:shd w:val="clear" w:color="auto" w:fill="auto"/>
            <w:vAlign w:val="bottom"/>
            <w:hideMark/>
          </w:tcPr>
          <w:p w14:paraId="6F87540B" w14:textId="77777777" w:rsidR="0031081F" w:rsidRPr="0031081F" w:rsidRDefault="0031081F" w:rsidP="0031081F">
            <w:pPr>
              <w:spacing w:after="0" w:line="240" w:lineRule="auto"/>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Εμπράγματες Διαφορές</w:t>
            </w:r>
          </w:p>
        </w:tc>
        <w:tc>
          <w:tcPr>
            <w:tcW w:w="1069" w:type="dxa"/>
            <w:tcBorders>
              <w:top w:val="nil"/>
              <w:left w:val="nil"/>
              <w:bottom w:val="single" w:sz="4" w:space="0" w:color="auto"/>
              <w:right w:val="single" w:sz="4" w:space="0" w:color="auto"/>
            </w:tcBorders>
            <w:shd w:val="clear" w:color="000000" w:fill="D9E1F2"/>
            <w:noWrap/>
            <w:vAlign w:val="bottom"/>
            <w:hideMark/>
          </w:tcPr>
          <w:p w14:paraId="35B00D47"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1444</w:t>
            </w:r>
          </w:p>
        </w:tc>
        <w:tc>
          <w:tcPr>
            <w:tcW w:w="1430" w:type="dxa"/>
            <w:tcBorders>
              <w:top w:val="nil"/>
              <w:left w:val="nil"/>
              <w:bottom w:val="single" w:sz="4" w:space="0" w:color="auto"/>
              <w:right w:val="single" w:sz="4" w:space="0" w:color="auto"/>
            </w:tcBorders>
            <w:shd w:val="clear" w:color="000000" w:fill="D9E1F2"/>
            <w:noWrap/>
            <w:vAlign w:val="bottom"/>
            <w:hideMark/>
          </w:tcPr>
          <w:p w14:paraId="3DFA2A32"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245</w:t>
            </w:r>
          </w:p>
        </w:tc>
        <w:tc>
          <w:tcPr>
            <w:tcW w:w="1352" w:type="dxa"/>
            <w:tcBorders>
              <w:top w:val="nil"/>
              <w:left w:val="nil"/>
              <w:bottom w:val="single" w:sz="4" w:space="0" w:color="auto"/>
              <w:right w:val="single" w:sz="4" w:space="0" w:color="auto"/>
            </w:tcBorders>
            <w:shd w:val="clear" w:color="000000" w:fill="D9E1F2"/>
            <w:noWrap/>
            <w:vAlign w:val="bottom"/>
            <w:hideMark/>
          </w:tcPr>
          <w:p w14:paraId="41318BFE"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16,97%</w:t>
            </w:r>
          </w:p>
        </w:tc>
        <w:tc>
          <w:tcPr>
            <w:tcW w:w="1393" w:type="dxa"/>
            <w:tcBorders>
              <w:top w:val="nil"/>
              <w:left w:val="nil"/>
              <w:bottom w:val="single" w:sz="4" w:space="0" w:color="auto"/>
              <w:right w:val="single" w:sz="4" w:space="0" w:color="auto"/>
            </w:tcBorders>
            <w:shd w:val="clear" w:color="000000" w:fill="D9E1F2"/>
            <w:noWrap/>
            <w:vAlign w:val="bottom"/>
            <w:hideMark/>
          </w:tcPr>
          <w:p w14:paraId="24D46239"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166</w:t>
            </w:r>
          </w:p>
        </w:tc>
        <w:tc>
          <w:tcPr>
            <w:tcW w:w="1393" w:type="dxa"/>
            <w:tcBorders>
              <w:top w:val="nil"/>
              <w:left w:val="nil"/>
              <w:bottom w:val="single" w:sz="4" w:space="0" w:color="auto"/>
              <w:right w:val="single" w:sz="4" w:space="0" w:color="auto"/>
            </w:tcBorders>
            <w:shd w:val="clear" w:color="000000" w:fill="D9E1F2"/>
            <w:noWrap/>
            <w:vAlign w:val="bottom"/>
            <w:hideMark/>
          </w:tcPr>
          <w:p w14:paraId="02C8DB1C"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9</w:t>
            </w:r>
          </w:p>
        </w:tc>
        <w:tc>
          <w:tcPr>
            <w:tcW w:w="1393" w:type="dxa"/>
            <w:tcBorders>
              <w:top w:val="nil"/>
              <w:left w:val="nil"/>
              <w:bottom w:val="single" w:sz="4" w:space="0" w:color="auto"/>
              <w:right w:val="single" w:sz="4" w:space="0" w:color="auto"/>
            </w:tcBorders>
            <w:shd w:val="clear" w:color="000000" w:fill="D9E1F2"/>
            <w:noWrap/>
            <w:vAlign w:val="bottom"/>
            <w:hideMark/>
          </w:tcPr>
          <w:p w14:paraId="6E8A6FB3"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11,50%</w:t>
            </w:r>
          </w:p>
        </w:tc>
        <w:tc>
          <w:tcPr>
            <w:tcW w:w="1393" w:type="dxa"/>
            <w:tcBorders>
              <w:top w:val="nil"/>
              <w:left w:val="nil"/>
              <w:bottom w:val="single" w:sz="4" w:space="0" w:color="auto"/>
              <w:right w:val="single" w:sz="4" w:space="0" w:color="auto"/>
            </w:tcBorders>
            <w:shd w:val="clear" w:color="000000" w:fill="D9E1F2"/>
            <w:noWrap/>
            <w:vAlign w:val="bottom"/>
            <w:hideMark/>
          </w:tcPr>
          <w:p w14:paraId="4FEC1E84"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0,62%</w:t>
            </w:r>
          </w:p>
        </w:tc>
      </w:tr>
      <w:tr w:rsidR="0031081F" w:rsidRPr="0031081F" w14:paraId="7E7C731C" w14:textId="77777777" w:rsidTr="0031081F">
        <w:trPr>
          <w:trHeight w:val="1080"/>
        </w:trPr>
        <w:tc>
          <w:tcPr>
            <w:tcW w:w="1503" w:type="dxa"/>
            <w:tcBorders>
              <w:top w:val="nil"/>
              <w:left w:val="single" w:sz="4" w:space="0" w:color="auto"/>
              <w:bottom w:val="single" w:sz="4" w:space="0" w:color="auto"/>
              <w:right w:val="single" w:sz="4" w:space="0" w:color="auto"/>
            </w:tcBorders>
            <w:shd w:val="clear" w:color="auto" w:fill="auto"/>
            <w:vAlign w:val="bottom"/>
            <w:hideMark/>
          </w:tcPr>
          <w:p w14:paraId="409DDDA1" w14:textId="77777777" w:rsidR="0031081F" w:rsidRPr="0031081F" w:rsidRDefault="0031081F" w:rsidP="0031081F">
            <w:pPr>
              <w:spacing w:after="0" w:line="240" w:lineRule="auto"/>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Κληρονομικές Διαφορές</w:t>
            </w:r>
          </w:p>
        </w:tc>
        <w:tc>
          <w:tcPr>
            <w:tcW w:w="1069" w:type="dxa"/>
            <w:tcBorders>
              <w:top w:val="nil"/>
              <w:left w:val="nil"/>
              <w:bottom w:val="single" w:sz="4" w:space="0" w:color="auto"/>
              <w:right w:val="single" w:sz="4" w:space="0" w:color="auto"/>
            </w:tcBorders>
            <w:shd w:val="clear" w:color="000000" w:fill="D9E1F2"/>
            <w:noWrap/>
            <w:vAlign w:val="bottom"/>
            <w:hideMark/>
          </w:tcPr>
          <w:p w14:paraId="034C3432"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280</w:t>
            </w:r>
          </w:p>
        </w:tc>
        <w:tc>
          <w:tcPr>
            <w:tcW w:w="1430" w:type="dxa"/>
            <w:tcBorders>
              <w:top w:val="nil"/>
              <w:left w:val="nil"/>
              <w:bottom w:val="single" w:sz="4" w:space="0" w:color="auto"/>
              <w:right w:val="single" w:sz="4" w:space="0" w:color="auto"/>
            </w:tcBorders>
            <w:shd w:val="clear" w:color="000000" w:fill="D9E1F2"/>
            <w:noWrap/>
            <w:vAlign w:val="bottom"/>
            <w:hideMark/>
          </w:tcPr>
          <w:p w14:paraId="1D7B1950"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53</w:t>
            </w:r>
          </w:p>
        </w:tc>
        <w:tc>
          <w:tcPr>
            <w:tcW w:w="1352" w:type="dxa"/>
            <w:tcBorders>
              <w:top w:val="nil"/>
              <w:left w:val="nil"/>
              <w:bottom w:val="single" w:sz="4" w:space="0" w:color="auto"/>
              <w:right w:val="single" w:sz="4" w:space="0" w:color="auto"/>
            </w:tcBorders>
            <w:shd w:val="clear" w:color="000000" w:fill="D9E1F2"/>
            <w:noWrap/>
            <w:vAlign w:val="bottom"/>
            <w:hideMark/>
          </w:tcPr>
          <w:p w14:paraId="1686DFEB"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18,93%</w:t>
            </w:r>
          </w:p>
        </w:tc>
        <w:tc>
          <w:tcPr>
            <w:tcW w:w="1393" w:type="dxa"/>
            <w:tcBorders>
              <w:top w:val="nil"/>
              <w:left w:val="nil"/>
              <w:bottom w:val="single" w:sz="4" w:space="0" w:color="auto"/>
              <w:right w:val="single" w:sz="4" w:space="0" w:color="auto"/>
            </w:tcBorders>
            <w:shd w:val="clear" w:color="000000" w:fill="D9E1F2"/>
            <w:noWrap/>
            <w:vAlign w:val="bottom"/>
            <w:hideMark/>
          </w:tcPr>
          <w:p w14:paraId="4F48FA49"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26</w:t>
            </w:r>
          </w:p>
        </w:tc>
        <w:tc>
          <w:tcPr>
            <w:tcW w:w="1393" w:type="dxa"/>
            <w:tcBorders>
              <w:top w:val="nil"/>
              <w:left w:val="nil"/>
              <w:bottom w:val="single" w:sz="4" w:space="0" w:color="auto"/>
              <w:right w:val="single" w:sz="4" w:space="0" w:color="auto"/>
            </w:tcBorders>
            <w:shd w:val="clear" w:color="000000" w:fill="D9E1F2"/>
            <w:noWrap/>
            <w:vAlign w:val="bottom"/>
            <w:hideMark/>
          </w:tcPr>
          <w:p w14:paraId="3DB69A09"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6</w:t>
            </w:r>
          </w:p>
        </w:tc>
        <w:tc>
          <w:tcPr>
            <w:tcW w:w="1393" w:type="dxa"/>
            <w:tcBorders>
              <w:top w:val="nil"/>
              <w:left w:val="nil"/>
              <w:bottom w:val="single" w:sz="4" w:space="0" w:color="auto"/>
              <w:right w:val="single" w:sz="4" w:space="0" w:color="auto"/>
            </w:tcBorders>
            <w:shd w:val="clear" w:color="000000" w:fill="D9E1F2"/>
            <w:noWrap/>
            <w:vAlign w:val="bottom"/>
            <w:hideMark/>
          </w:tcPr>
          <w:p w14:paraId="21402B1B"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9,29%</w:t>
            </w:r>
          </w:p>
        </w:tc>
        <w:tc>
          <w:tcPr>
            <w:tcW w:w="1393" w:type="dxa"/>
            <w:tcBorders>
              <w:top w:val="nil"/>
              <w:left w:val="nil"/>
              <w:bottom w:val="single" w:sz="4" w:space="0" w:color="auto"/>
              <w:right w:val="single" w:sz="4" w:space="0" w:color="auto"/>
            </w:tcBorders>
            <w:shd w:val="clear" w:color="000000" w:fill="D9E1F2"/>
            <w:noWrap/>
            <w:vAlign w:val="bottom"/>
            <w:hideMark/>
          </w:tcPr>
          <w:p w14:paraId="35C26A80"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2,14%</w:t>
            </w:r>
          </w:p>
        </w:tc>
      </w:tr>
      <w:tr w:rsidR="0031081F" w:rsidRPr="0031081F" w14:paraId="19B17398" w14:textId="77777777" w:rsidTr="0031081F">
        <w:trPr>
          <w:trHeight w:val="1035"/>
        </w:trPr>
        <w:tc>
          <w:tcPr>
            <w:tcW w:w="1503" w:type="dxa"/>
            <w:tcBorders>
              <w:top w:val="nil"/>
              <w:left w:val="single" w:sz="4" w:space="0" w:color="auto"/>
              <w:bottom w:val="single" w:sz="4" w:space="0" w:color="auto"/>
              <w:right w:val="single" w:sz="4" w:space="0" w:color="auto"/>
            </w:tcBorders>
            <w:shd w:val="clear" w:color="auto" w:fill="auto"/>
            <w:vAlign w:val="bottom"/>
            <w:hideMark/>
          </w:tcPr>
          <w:p w14:paraId="0758E55F" w14:textId="77777777" w:rsidR="0031081F" w:rsidRPr="0031081F" w:rsidRDefault="0031081F" w:rsidP="0031081F">
            <w:pPr>
              <w:spacing w:after="0" w:line="240" w:lineRule="auto"/>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Τραπεζικές Διαφορές</w:t>
            </w:r>
          </w:p>
        </w:tc>
        <w:tc>
          <w:tcPr>
            <w:tcW w:w="1069" w:type="dxa"/>
            <w:tcBorders>
              <w:top w:val="nil"/>
              <w:left w:val="nil"/>
              <w:bottom w:val="single" w:sz="4" w:space="0" w:color="auto"/>
              <w:right w:val="single" w:sz="4" w:space="0" w:color="auto"/>
            </w:tcBorders>
            <w:shd w:val="clear" w:color="000000" w:fill="D9E1F2"/>
            <w:noWrap/>
            <w:vAlign w:val="bottom"/>
            <w:hideMark/>
          </w:tcPr>
          <w:p w14:paraId="78642C13"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1040</w:t>
            </w:r>
          </w:p>
        </w:tc>
        <w:tc>
          <w:tcPr>
            <w:tcW w:w="1430" w:type="dxa"/>
            <w:tcBorders>
              <w:top w:val="nil"/>
              <w:left w:val="nil"/>
              <w:bottom w:val="single" w:sz="4" w:space="0" w:color="auto"/>
              <w:right w:val="single" w:sz="4" w:space="0" w:color="auto"/>
            </w:tcBorders>
            <w:shd w:val="clear" w:color="000000" w:fill="D9E1F2"/>
            <w:noWrap/>
            <w:vAlign w:val="bottom"/>
            <w:hideMark/>
          </w:tcPr>
          <w:p w14:paraId="35FBC871"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24</w:t>
            </w:r>
          </w:p>
        </w:tc>
        <w:tc>
          <w:tcPr>
            <w:tcW w:w="1352" w:type="dxa"/>
            <w:tcBorders>
              <w:top w:val="nil"/>
              <w:left w:val="nil"/>
              <w:bottom w:val="single" w:sz="4" w:space="0" w:color="auto"/>
              <w:right w:val="single" w:sz="4" w:space="0" w:color="auto"/>
            </w:tcBorders>
            <w:shd w:val="clear" w:color="000000" w:fill="D9E1F2"/>
            <w:noWrap/>
            <w:vAlign w:val="bottom"/>
            <w:hideMark/>
          </w:tcPr>
          <w:p w14:paraId="1745747D"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2,31%</w:t>
            </w:r>
          </w:p>
        </w:tc>
        <w:tc>
          <w:tcPr>
            <w:tcW w:w="1393" w:type="dxa"/>
            <w:tcBorders>
              <w:top w:val="nil"/>
              <w:left w:val="nil"/>
              <w:bottom w:val="single" w:sz="4" w:space="0" w:color="auto"/>
              <w:right w:val="single" w:sz="4" w:space="0" w:color="auto"/>
            </w:tcBorders>
            <w:shd w:val="clear" w:color="000000" w:fill="D9E1F2"/>
            <w:noWrap/>
            <w:vAlign w:val="bottom"/>
            <w:hideMark/>
          </w:tcPr>
          <w:p w14:paraId="5E92A64A"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15</w:t>
            </w:r>
          </w:p>
        </w:tc>
        <w:tc>
          <w:tcPr>
            <w:tcW w:w="1393" w:type="dxa"/>
            <w:tcBorders>
              <w:top w:val="nil"/>
              <w:left w:val="nil"/>
              <w:bottom w:val="single" w:sz="4" w:space="0" w:color="auto"/>
              <w:right w:val="single" w:sz="4" w:space="0" w:color="auto"/>
            </w:tcBorders>
            <w:shd w:val="clear" w:color="000000" w:fill="D9E1F2"/>
            <w:noWrap/>
            <w:vAlign w:val="bottom"/>
            <w:hideMark/>
          </w:tcPr>
          <w:p w14:paraId="3B025EA4"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3</w:t>
            </w:r>
          </w:p>
        </w:tc>
        <w:tc>
          <w:tcPr>
            <w:tcW w:w="1393" w:type="dxa"/>
            <w:tcBorders>
              <w:top w:val="nil"/>
              <w:left w:val="nil"/>
              <w:bottom w:val="single" w:sz="4" w:space="0" w:color="auto"/>
              <w:right w:val="single" w:sz="4" w:space="0" w:color="auto"/>
            </w:tcBorders>
            <w:shd w:val="clear" w:color="000000" w:fill="D9E1F2"/>
            <w:noWrap/>
            <w:vAlign w:val="bottom"/>
            <w:hideMark/>
          </w:tcPr>
          <w:p w14:paraId="64F599C9"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1,44%</w:t>
            </w:r>
          </w:p>
        </w:tc>
        <w:tc>
          <w:tcPr>
            <w:tcW w:w="1393" w:type="dxa"/>
            <w:tcBorders>
              <w:top w:val="nil"/>
              <w:left w:val="nil"/>
              <w:bottom w:val="single" w:sz="4" w:space="0" w:color="auto"/>
              <w:right w:val="single" w:sz="4" w:space="0" w:color="auto"/>
            </w:tcBorders>
            <w:shd w:val="clear" w:color="000000" w:fill="D9E1F2"/>
            <w:noWrap/>
            <w:vAlign w:val="bottom"/>
            <w:hideMark/>
          </w:tcPr>
          <w:p w14:paraId="3D19968D"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0,29%</w:t>
            </w:r>
          </w:p>
        </w:tc>
      </w:tr>
      <w:tr w:rsidR="0031081F" w:rsidRPr="0031081F" w14:paraId="6FAD82A7" w14:textId="77777777" w:rsidTr="0031081F">
        <w:trPr>
          <w:trHeight w:val="1125"/>
        </w:trPr>
        <w:tc>
          <w:tcPr>
            <w:tcW w:w="1503" w:type="dxa"/>
            <w:tcBorders>
              <w:top w:val="nil"/>
              <w:left w:val="single" w:sz="4" w:space="0" w:color="auto"/>
              <w:bottom w:val="single" w:sz="4" w:space="0" w:color="auto"/>
              <w:right w:val="single" w:sz="4" w:space="0" w:color="auto"/>
            </w:tcBorders>
            <w:shd w:val="clear" w:color="auto" w:fill="auto"/>
            <w:vAlign w:val="bottom"/>
            <w:hideMark/>
          </w:tcPr>
          <w:p w14:paraId="47AC55ED" w14:textId="77777777" w:rsidR="0031081F" w:rsidRPr="0031081F" w:rsidRDefault="0031081F" w:rsidP="0031081F">
            <w:pPr>
              <w:spacing w:after="0" w:line="240" w:lineRule="auto"/>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Διαφορές απο εμπορικά σήματα, βιομηχανική και πνευματική ιδιοκτησία</w:t>
            </w:r>
          </w:p>
        </w:tc>
        <w:tc>
          <w:tcPr>
            <w:tcW w:w="1069" w:type="dxa"/>
            <w:tcBorders>
              <w:top w:val="nil"/>
              <w:left w:val="nil"/>
              <w:bottom w:val="single" w:sz="4" w:space="0" w:color="auto"/>
              <w:right w:val="single" w:sz="4" w:space="0" w:color="auto"/>
            </w:tcBorders>
            <w:shd w:val="clear" w:color="000000" w:fill="D9E1F2"/>
            <w:noWrap/>
            <w:vAlign w:val="bottom"/>
            <w:hideMark/>
          </w:tcPr>
          <w:p w14:paraId="3969386B"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63</w:t>
            </w:r>
          </w:p>
        </w:tc>
        <w:tc>
          <w:tcPr>
            <w:tcW w:w="1430" w:type="dxa"/>
            <w:tcBorders>
              <w:top w:val="nil"/>
              <w:left w:val="nil"/>
              <w:bottom w:val="single" w:sz="4" w:space="0" w:color="auto"/>
              <w:right w:val="single" w:sz="4" w:space="0" w:color="auto"/>
            </w:tcBorders>
            <w:shd w:val="clear" w:color="000000" w:fill="D9E1F2"/>
            <w:noWrap/>
            <w:vAlign w:val="bottom"/>
            <w:hideMark/>
          </w:tcPr>
          <w:p w14:paraId="14A63A1D"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3</w:t>
            </w:r>
          </w:p>
        </w:tc>
        <w:tc>
          <w:tcPr>
            <w:tcW w:w="1352" w:type="dxa"/>
            <w:tcBorders>
              <w:top w:val="nil"/>
              <w:left w:val="nil"/>
              <w:bottom w:val="single" w:sz="4" w:space="0" w:color="auto"/>
              <w:right w:val="single" w:sz="4" w:space="0" w:color="auto"/>
            </w:tcBorders>
            <w:shd w:val="clear" w:color="000000" w:fill="D9E1F2"/>
            <w:noWrap/>
            <w:vAlign w:val="bottom"/>
            <w:hideMark/>
          </w:tcPr>
          <w:p w14:paraId="48102AD3"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4,76%</w:t>
            </w:r>
          </w:p>
        </w:tc>
        <w:tc>
          <w:tcPr>
            <w:tcW w:w="1393" w:type="dxa"/>
            <w:tcBorders>
              <w:top w:val="nil"/>
              <w:left w:val="nil"/>
              <w:bottom w:val="single" w:sz="4" w:space="0" w:color="auto"/>
              <w:right w:val="single" w:sz="4" w:space="0" w:color="auto"/>
            </w:tcBorders>
            <w:shd w:val="clear" w:color="000000" w:fill="D9E1F2"/>
            <w:noWrap/>
            <w:vAlign w:val="bottom"/>
            <w:hideMark/>
          </w:tcPr>
          <w:p w14:paraId="2F47B4A6"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w:t>
            </w:r>
          </w:p>
        </w:tc>
        <w:tc>
          <w:tcPr>
            <w:tcW w:w="1393" w:type="dxa"/>
            <w:tcBorders>
              <w:top w:val="nil"/>
              <w:left w:val="nil"/>
              <w:bottom w:val="single" w:sz="4" w:space="0" w:color="auto"/>
              <w:right w:val="single" w:sz="4" w:space="0" w:color="auto"/>
            </w:tcBorders>
            <w:shd w:val="clear" w:color="000000" w:fill="D9E1F2"/>
            <w:noWrap/>
            <w:vAlign w:val="bottom"/>
            <w:hideMark/>
          </w:tcPr>
          <w:p w14:paraId="6CEA0F88"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0</w:t>
            </w:r>
          </w:p>
        </w:tc>
        <w:tc>
          <w:tcPr>
            <w:tcW w:w="1393" w:type="dxa"/>
            <w:tcBorders>
              <w:top w:val="nil"/>
              <w:left w:val="nil"/>
              <w:bottom w:val="single" w:sz="4" w:space="0" w:color="auto"/>
              <w:right w:val="single" w:sz="4" w:space="0" w:color="auto"/>
            </w:tcBorders>
            <w:shd w:val="clear" w:color="000000" w:fill="D9E1F2"/>
            <w:noWrap/>
            <w:vAlign w:val="bottom"/>
            <w:hideMark/>
          </w:tcPr>
          <w:p w14:paraId="6A62BC54"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1,59%</w:t>
            </w:r>
          </w:p>
        </w:tc>
        <w:tc>
          <w:tcPr>
            <w:tcW w:w="1393" w:type="dxa"/>
            <w:tcBorders>
              <w:top w:val="nil"/>
              <w:left w:val="nil"/>
              <w:bottom w:val="single" w:sz="4" w:space="0" w:color="auto"/>
              <w:right w:val="single" w:sz="4" w:space="0" w:color="auto"/>
            </w:tcBorders>
            <w:shd w:val="clear" w:color="000000" w:fill="D9E1F2"/>
            <w:noWrap/>
            <w:vAlign w:val="bottom"/>
            <w:hideMark/>
          </w:tcPr>
          <w:p w14:paraId="68DFE051"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0,00%</w:t>
            </w:r>
          </w:p>
        </w:tc>
      </w:tr>
      <w:tr w:rsidR="0031081F" w:rsidRPr="0031081F" w14:paraId="69A53D2F" w14:textId="77777777" w:rsidTr="0031081F">
        <w:trPr>
          <w:trHeight w:val="2325"/>
        </w:trPr>
        <w:tc>
          <w:tcPr>
            <w:tcW w:w="1503" w:type="dxa"/>
            <w:tcBorders>
              <w:top w:val="nil"/>
              <w:left w:val="single" w:sz="4" w:space="0" w:color="auto"/>
              <w:bottom w:val="single" w:sz="4" w:space="0" w:color="auto"/>
              <w:right w:val="single" w:sz="4" w:space="0" w:color="auto"/>
            </w:tcBorders>
            <w:shd w:val="clear" w:color="auto" w:fill="auto"/>
            <w:vAlign w:val="bottom"/>
            <w:hideMark/>
          </w:tcPr>
          <w:p w14:paraId="6E7A2AD7" w14:textId="77777777" w:rsidR="0031081F" w:rsidRPr="0031081F" w:rsidRDefault="0031081F" w:rsidP="0031081F">
            <w:pPr>
              <w:spacing w:after="0" w:line="240" w:lineRule="auto"/>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Λοιπές Διαφορές</w:t>
            </w:r>
          </w:p>
        </w:tc>
        <w:tc>
          <w:tcPr>
            <w:tcW w:w="1069" w:type="dxa"/>
            <w:tcBorders>
              <w:top w:val="nil"/>
              <w:left w:val="nil"/>
              <w:bottom w:val="single" w:sz="4" w:space="0" w:color="auto"/>
              <w:right w:val="single" w:sz="4" w:space="0" w:color="auto"/>
            </w:tcBorders>
            <w:shd w:val="clear" w:color="000000" w:fill="D9E1F2"/>
            <w:noWrap/>
            <w:vAlign w:val="bottom"/>
            <w:hideMark/>
          </w:tcPr>
          <w:p w14:paraId="5FCA62C7"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3137</w:t>
            </w:r>
          </w:p>
        </w:tc>
        <w:tc>
          <w:tcPr>
            <w:tcW w:w="1430" w:type="dxa"/>
            <w:tcBorders>
              <w:top w:val="nil"/>
              <w:left w:val="nil"/>
              <w:bottom w:val="single" w:sz="4" w:space="0" w:color="auto"/>
              <w:right w:val="single" w:sz="4" w:space="0" w:color="auto"/>
            </w:tcBorders>
            <w:shd w:val="clear" w:color="000000" w:fill="D9E1F2"/>
            <w:noWrap/>
            <w:vAlign w:val="bottom"/>
            <w:hideMark/>
          </w:tcPr>
          <w:p w14:paraId="723C630D"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254</w:t>
            </w:r>
          </w:p>
        </w:tc>
        <w:tc>
          <w:tcPr>
            <w:tcW w:w="1352" w:type="dxa"/>
            <w:tcBorders>
              <w:top w:val="nil"/>
              <w:left w:val="nil"/>
              <w:bottom w:val="single" w:sz="4" w:space="0" w:color="auto"/>
              <w:right w:val="single" w:sz="4" w:space="0" w:color="auto"/>
            </w:tcBorders>
            <w:shd w:val="clear" w:color="000000" w:fill="D9E1F2"/>
            <w:noWrap/>
            <w:vAlign w:val="bottom"/>
            <w:hideMark/>
          </w:tcPr>
          <w:p w14:paraId="11B0E61B"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8,10%</w:t>
            </w:r>
          </w:p>
        </w:tc>
        <w:tc>
          <w:tcPr>
            <w:tcW w:w="1393" w:type="dxa"/>
            <w:tcBorders>
              <w:top w:val="nil"/>
              <w:left w:val="nil"/>
              <w:bottom w:val="single" w:sz="4" w:space="0" w:color="auto"/>
              <w:right w:val="single" w:sz="4" w:space="0" w:color="auto"/>
            </w:tcBorders>
            <w:shd w:val="clear" w:color="000000" w:fill="D9E1F2"/>
            <w:noWrap/>
            <w:vAlign w:val="bottom"/>
            <w:hideMark/>
          </w:tcPr>
          <w:p w14:paraId="4A78615D"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148</w:t>
            </w:r>
          </w:p>
        </w:tc>
        <w:tc>
          <w:tcPr>
            <w:tcW w:w="1393" w:type="dxa"/>
            <w:tcBorders>
              <w:top w:val="nil"/>
              <w:left w:val="nil"/>
              <w:bottom w:val="single" w:sz="4" w:space="0" w:color="auto"/>
              <w:right w:val="single" w:sz="4" w:space="0" w:color="auto"/>
            </w:tcBorders>
            <w:shd w:val="clear" w:color="000000" w:fill="D9E1F2"/>
            <w:noWrap/>
            <w:vAlign w:val="bottom"/>
            <w:hideMark/>
          </w:tcPr>
          <w:p w14:paraId="073C1889"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4</w:t>
            </w:r>
          </w:p>
        </w:tc>
        <w:tc>
          <w:tcPr>
            <w:tcW w:w="1393" w:type="dxa"/>
            <w:tcBorders>
              <w:top w:val="nil"/>
              <w:left w:val="nil"/>
              <w:bottom w:val="single" w:sz="4" w:space="0" w:color="auto"/>
              <w:right w:val="single" w:sz="4" w:space="0" w:color="auto"/>
            </w:tcBorders>
            <w:shd w:val="clear" w:color="000000" w:fill="D9E1F2"/>
            <w:noWrap/>
            <w:vAlign w:val="bottom"/>
            <w:hideMark/>
          </w:tcPr>
          <w:p w14:paraId="2785FAE4"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4,72%</w:t>
            </w:r>
          </w:p>
        </w:tc>
        <w:tc>
          <w:tcPr>
            <w:tcW w:w="1393" w:type="dxa"/>
            <w:tcBorders>
              <w:top w:val="nil"/>
              <w:left w:val="nil"/>
              <w:bottom w:val="single" w:sz="4" w:space="0" w:color="auto"/>
              <w:right w:val="single" w:sz="4" w:space="0" w:color="auto"/>
            </w:tcBorders>
            <w:shd w:val="clear" w:color="000000" w:fill="D9E1F2"/>
            <w:noWrap/>
            <w:vAlign w:val="bottom"/>
            <w:hideMark/>
          </w:tcPr>
          <w:p w14:paraId="59F6BC5E"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0,13%</w:t>
            </w:r>
          </w:p>
        </w:tc>
      </w:tr>
      <w:tr w:rsidR="0031081F" w:rsidRPr="0031081F" w14:paraId="66FC99C6" w14:textId="77777777" w:rsidTr="00CD5469">
        <w:trPr>
          <w:trHeight w:val="375"/>
        </w:trPr>
        <w:tc>
          <w:tcPr>
            <w:tcW w:w="1503"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03292884" w14:textId="4B34BAD5" w:rsidR="0031081F" w:rsidRPr="0031081F" w:rsidRDefault="0031081F" w:rsidP="0031081F">
            <w:pPr>
              <w:spacing w:after="0" w:line="240" w:lineRule="auto"/>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 </w:t>
            </w:r>
            <w:r w:rsidR="00CD5469" w:rsidRPr="00CD5469">
              <w:rPr>
                <w:rFonts w:ascii="Calibri" w:eastAsia="Times New Roman" w:hAnsi="Calibri" w:cs="Calibri"/>
                <w:b/>
                <w:bCs/>
                <w:kern w:val="0"/>
                <w:lang w:eastAsia="el-GR"/>
                <w14:ligatures w14:val="none"/>
              </w:rPr>
              <w:t>ΣΥΝΟΛΑ</w:t>
            </w:r>
          </w:p>
        </w:tc>
        <w:tc>
          <w:tcPr>
            <w:tcW w:w="1069" w:type="dxa"/>
            <w:tcBorders>
              <w:top w:val="nil"/>
              <w:left w:val="nil"/>
              <w:bottom w:val="single" w:sz="4" w:space="0" w:color="auto"/>
              <w:right w:val="single" w:sz="4" w:space="0" w:color="auto"/>
            </w:tcBorders>
            <w:shd w:val="clear" w:color="000000" w:fill="FCE4D6"/>
            <w:noWrap/>
            <w:vAlign w:val="bottom"/>
            <w:hideMark/>
          </w:tcPr>
          <w:p w14:paraId="5D040DC4"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10165</w:t>
            </w:r>
          </w:p>
        </w:tc>
        <w:tc>
          <w:tcPr>
            <w:tcW w:w="1430" w:type="dxa"/>
            <w:tcBorders>
              <w:top w:val="nil"/>
              <w:left w:val="nil"/>
              <w:bottom w:val="single" w:sz="4" w:space="0" w:color="auto"/>
              <w:right w:val="single" w:sz="4" w:space="0" w:color="auto"/>
            </w:tcBorders>
            <w:shd w:val="clear" w:color="000000" w:fill="FCE4D6"/>
            <w:noWrap/>
            <w:vAlign w:val="bottom"/>
            <w:hideMark/>
          </w:tcPr>
          <w:p w14:paraId="7F9112C9"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1126</w:t>
            </w:r>
          </w:p>
        </w:tc>
        <w:tc>
          <w:tcPr>
            <w:tcW w:w="1352" w:type="dxa"/>
            <w:tcBorders>
              <w:top w:val="nil"/>
              <w:left w:val="nil"/>
              <w:bottom w:val="single" w:sz="4" w:space="0" w:color="auto"/>
              <w:right w:val="single" w:sz="4" w:space="0" w:color="auto"/>
            </w:tcBorders>
            <w:shd w:val="clear" w:color="000000" w:fill="FCE4D6"/>
            <w:noWrap/>
            <w:vAlign w:val="bottom"/>
            <w:hideMark/>
          </w:tcPr>
          <w:p w14:paraId="7B8AA027"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11,08%</w:t>
            </w:r>
          </w:p>
        </w:tc>
        <w:tc>
          <w:tcPr>
            <w:tcW w:w="1393" w:type="dxa"/>
            <w:tcBorders>
              <w:top w:val="nil"/>
              <w:left w:val="nil"/>
              <w:bottom w:val="single" w:sz="4" w:space="0" w:color="auto"/>
              <w:right w:val="single" w:sz="4" w:space="0" w:color="auto"/>
            </w:tcBorders>
            <w:shd w:val="clear" w:color="000000" w:fill="FCE4D6"/>
            <w:noWrap/>
            <w:vAlign w:val="bottom"/>
            <w:hideMark/>
          </w:tcPr>
          <w:p w14:paraId="102EF12E"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786</w:t>
            </w:r>
          </w:p>
        </w:tc>
        <w:tc>
          <w:tcPr>
            <w:tcW w:w="1393" w:type="dxa"/>
            <w:tcBorders>
              <w:top w:val="nil"/>
              <w:left w:val="nil"/>
              <w:bottom w:val="single" w:sz="4" w:space="0" w:color="auto"/>
              <w:right w:val="single" w:sz="4" w:space="0" w:color="auto"/>
            </w:tcBorders>
            <w:shd w:val="clear" w:color="000000" w:fill="FCE4D6"/>
            <w:noWrap/>
            <w:vAlign w:val="bottom"/>
            <w:hideMark/>
          </w:tcPr>
          <w:p w14:paraId="73E732AC" w14:textId="77777777"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56</w:t>
            </w:r>
          </w:p>
        </w:tc>
        <w:tc>
          <w:tcPr>
            <w:tcW w:w="1393" w:type="dxa"/>
            <w:tcBorders>
              <w:top w:val="nil"/>
              <w:left w:val="nil"/>
              <w:bottom w:val="single" w:sz="4" w:space="0" w:color="auto"/>
              <w:right w:val="single" w:sz="4" w:space="0" w:color="auto"/>
            </w:tcBorders>
            <w:shd w:val="clear" w:color="000000" w:fill="FCE4D6"/>
            <w:noWrap/>
            <w:vAlign w:val="bottom"/>
            <w:hideMark/>
          </w:tcPr>
          <w:p w14:paraId="078FDCD6" w14:textId="40CDE358" w:rsidR="0031081F" w:rsidRPr="0031081F" w:rsidRDefault="0031081F" w:rsidP="0031081F">
            <w:pPr>
              <w:spacing w:after="0" w:line="240" w:lineRule="auto"/>
              <w:jc w:val="right"/>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 </w:t>
            </w:r>
            <w:r>
              <w:rPr>
                <w:rFonts w:ascii="Calibri" w:eastAsia="Times New Roman" w:hAnsi="Calibri" w:cs="Calibri"/>
                <w:b/>
                <w:bCs/>
                <w:kern w:val="0"/>
                <w:lang w:eastAsia="el-GR"/>
                <w14:ligatures w14:val="none"/>
              </w:rPr>
              <w:t>7,73%</w:t>
            </w:r>
          </w:p>
        </w:tc>
        <w:tc>
          <w:tcPr>
            <w:tcW w:w="1393" w:type="dxa"/>
            <w:tcBorders>
              <w:top w:val="nil"/>
              <w:left w:val="nil"/>
              <w:bottom w:val="single" w:sz="4" w:space="0" w:color="auto"/>
              <w:right w:val="single" w:sz="4" w:space="0" w:color="auto"/>
            </w:tcBorders>
            <w:shd w:val="clear" w:color="000000" w:fill="FCE4D6"/>
            <w:noWrap/>
            <w:vAlign w:val="bottom"/>
            <w:hideMark/>
          </w:tcPr>
          <w:p w14:paraId="3517A408" w14:textId="77777777" w:rsidR="0031081F" w:rsidRPr="0031081F" w:rsidRDefault="0031081F" w:rsidP="0031081F">
            <w:pPr>
              <w:spacing w:after="0" w:line="240" w:lineRule="auto"/>
              <w:rPr>
                <w:rFonts w:ascii="Calibri" w:eastAsia="Times New Roman" w:hAnsi="Calibri" w:cs="Calibri"/>
                <w:b/>
                <w:bCs/>
                <w:kern w:val="0"/>
                <w:lang w:eastAsia="el-GR"/>
                <w14:ligatures w14:val="none"/>
              </w:rPr>
            </w:pPr>
            <w:r w:rsidRPr="0031081F">
              <w:rPr>
                <w:rFonts w:ascii="Calibri" w:eastAsia="Times New Roman" w:hAnsi="Calibri" w:cs="Calibri"/>
                <w:b/>
                <w:bCs/>
                <w:kern w:val="0"/>
                <w:lang w:eastAsia="el-GR"/>
                <w14:ligatures w14:val="none"/>
              </w:rPr>
              <w:t> </w:t>
            </w:r>
          </w:p>
        </w:tc>
      </w:tr>
    </w:tbl>
    <w:p w14:paraId="0CD17B2C" w14:textId="77777777" w:rsidR="00AC315F" w:rsidRDefault="00AC315F" w:rsidP="00461B5D">
      <w:pPr>
        <w:jc w:val="both"/>
        <w:rPr>
          <w:sz w:val="24"/>
          <w:szCs w:val="24"/>
        </w:rPr>
      </w:pPr>
    </w:p>
    <w:p w14:paraId="4B68D417" w14:textId="77777777" w:rsidR="00AC315F" w:rsidRDefault="00AC315F" w:rsidP="00461B5D">
      <w:pPr>
        <w:jc w:val="both"/>
        <w:rPr>
          <w:sz w:val="24"/>
          <w:szCs w:val="24"/>
        </w:rPr>
      </w:pPr>
    </w:p>
    <w:p w14:paraId="1039FDC9" w14:textId="77777777" w:rsidR="00CD5469" w:rsidRDefault="00CD5469" w:rsidP="00461B5D">
      <w:pPr>
        <w:jc w:val="both"/>
        <w:rPr>
          <w:b/>
          <w:bCs/>
          <w:sz w:val="24"/>
          <w:szCs w:val="24"/>
          <w:u w:val="single"/>
        </w:rPr>
      </w:pPr>
    </w:p>
    <w:p w14:paraId="055A080A" w14:textId="7EA16203" w:rsidR="00A376A5" w:rsidRPr="002663AB" w:rsidRDefault="002663AB" w:rsidP="00461B5D">
      <w:pPr>
        <w:jc w:val="both"/>
        <w:rPr>
          <w:b/>
          <w:bCs/>
          <w:sz w:val="24"/>
          <w:szCs w:val="24"/>
          <w:u w:val="single"/>
        </w:rPr>
      </w:pPr>
      <w:r w:rsidRPr="002663AB">
        <w:rPr>
          <w:b/>
          <w:bCs/>
          <w:sz w:val="24"/>
          <w:szCs w:val="24"/>
          <w:u w:val="single"/>
        </w:rPr>
        <w:lastRenderedPageBreak/>
        <w:t xml:space="preserve">ΠΑΡΑΤΗΡΗΣΕΙΣ </w:t>
      </w:r>
      <w:r w:rsidR="002B12A4">
        <w:rPr>
          <w:b/>
          <w:bCs/>
          <w:sz w:val="24"/>
          <w:szCs w:val="24"/>
          <w:u w:val="single"/>
        </w:rPr>
        <w:t xml:space="preserve">&amp; </w:t>
      </w:r>
      <w:r w:rsidRPr="002663AB">
        <w:rPr>
          <w:b/>
          <w:bCs/>
          <w:sz w:val="24"/>
          <w:szCs w:val="24"/>
          <w:u w:val="single"/>
        </w:rPr>
        <w:t>ΠΡΟΒΛΗΜΑΤΑ</w:t>
      </w:r>
      <w:r w:rsidR="002B12A4">
        <w:rPr>
          <w:b/>
          <w:bCs/>
          <w:sz w:val="24"/>
          <w:szCs w:val="24"/>
          <w:u w:val="single"/>
        </w:rPr>
        <w:t xml:space="preserve"> ΣΤΙΣ ΥΠΟΘΕΣΕΙΣ ΥΑΣ ΜΕ ΔΙΟΡΙΣΜΟ ΑΠΟ ΤΗΝ ΚΕΔ</w:t>
      </w:r>
    </w:p>
    <w:p w14:paraId="397ECF73" w14:textId="1C526967" w:rsidR="002B12A4" w:rsidRPr="002B12A4" w:rsidRDefault="0019384B" w:rsidP="00D9547F">
      <w:pPr>
        <w:jc w:val="both"/>
        <w:rPr>
          <w:sz w:val="24"/>
          <w:szCs w:val="24"/>
        </w:rPr>
      </w:pPr>
      <w:r>
        <w:rPr>
          <w:sz w:val="24"/>
          <w:szCs w:val="24"/>
        </w:rPr>
        <w:t xml:space="preserve">Κατά τη διαδικασία υποβολής των αιτημάτων προς την ΚΕΔ για διορισμό διαμεσολαβητή για ΥΑΣ, παρατηρούνται διάφορα προβλήματα. </w:t>
      </w:r>
      <w:r w:rsidR="00271AF6">
        <w:rPr>
          <w:sz w:val="24"/>
          <w:szCs w:val="24"/>
        </w:rPr>
        <w:t xml:space="preserve">Ενώ </w:t>
      </w:r>
      <w:r w:rsidR="00033009">
        <w:rPr>
          <w:sz w:val="24"/>
          <w:szCs w:val="24"/>
        </w:rPr>
        <w:t xml:space="preserve">υποβάλλονται </w:t>
      </w:r>
      <w:r w:rsidR="00033009" w:rsidRPr="00271AF6">
        <w:rPr>
          <w:sz w:val="24"/>
          <w:szCs w:val="24"/>
        </w:rPr>
        <w:t>αιτήμα</w:t>
      </w:r>
      <w:r w:rsidR="00033009">
        <w:rPr>
          <w:sz w:val="24"/>
          <w:szCs w:val="24"/>
        </w:rPr>
        <w:t xml:space="preserve">τα </w:t>
      </w:r>
      <w:r w:rsidR="00271AF6" w:rsidRPr="00271AF6">
        <w:rPr>
          <w:sz w:val="24"/>
          <w:szCs w:val="24"/>
        </w:rPr>
        <w:t xml:space="preserve"> προς την ΚΕΔ για διορισμό διαμεσολαβητή τα μέρη</w:t>
      </w:r>
      <w:r w:rsidR="00033009">
        <w:rPr>
          <w:sz w:val="24"/>
          <w:szCs w:val="24"/>
        </w:rPr>
        <w:t xml:space="preserve"> πολλές φορές </w:t>
      </w:r>
      <w:r w:rsidR="00271AF6" w:rsidRPr="00271AF6">
        <w:rPr>
          <w:sz w:val="24"/>
          <w:szCs w:val="24"/>
        </w:rPr>
        <w:t xml:space="preserve"> βρ</w:t>
      </w:r>
      <w:r w:rsidR="00033009">
        <w:rPr>
          <w:sz w:val="24"/>
          <w:szCs w:val="24"/>
        </w:rPr>
        <w:t>ί</w:t>
      </w:r>
      <w:r w:rsidR="00271AF6">
        <w:rPr>
          <w:sz w:val="24"/>
          <w:szCs w:val="24"/>
        </w:rPr>
        <w:t>σκουν</w:t>
      </w:r>
      <w:r w:rsidR="00271AF6" w:rsidRPr="00271AF6">
        <w:rPr>
          <w:sz w:val="24"/>
          <w:szCs w:val="24"/>
        </w:rPr>
        <w:t xml:space="preserve"> εκ των υστέρων διαμεσολαβητή κοινής αποδοχής</w:t>
      </w:r>
      <w:r>
        <w:rPr>
          <w:sz w:val="24"/>
          <w:szCs w:val="24"/>
        </w:rPr>
        <w:t xml:space="preserve">,  </w:t>
      </w:r>
      <w:r w:rsidR="00033009">
        <w:rPr>
          <w:sz w:val="24"/>
          <w:szCs w:val="24"/>
        </w:rPr>
        <w:t xml:space="preserve">με αποτέλεσμα να δημιουργούνται προβλήματα στη σειρά διορισμού των διαμεσολαβητών από το μητρώο της ΚΕΔ. Επίσης, υπάρχουν περιπτώσεις που τα μέρη ή ο δικηγόρος κάνουν πολλαπλά αιτήματα για την ίδια υπόθεση, κάτι που και πάλι δημιουργεί δυσλειτουργία. </w:t>
      </w:r>
      <w:r w:rsidR="00D9547F">
        <w:rPr>
          <w:sz w:val="24"/>
          <w:szCs w:val="24"/>
        </w:rPr>
        <w:t xml:space="preserve">Τέλος, επειδή παρατηρήθηκε το φαινόμενο πολλοί διαμεσολαβητές να μην απαντάνε τα αιτήματα που τους αναθέτει η ΚΕΔ, με αποτέλεσμα να δημιουργούνται καθυστερήσεις στη διενέργεια της ΥΑΣ σε σημείο να κινδυνεύουν δικονομικές προθεσμίες, </w:t>
      </w:r>
      <w:r w:rsidR="002663AB">
        <w:rPr>
          <w:sz w:val="24"/>
          <w:szCs w:val="24"/>
        </w:rPr>
        <w:t xml:space="preserve">και πολλοί να νομίζουν ότι οι καθυστερήσεις οφείλονται στην ΚΕΔ, </w:t>
      </w:r>
      <w:r w:rsidR="00D9547F">
        <w:rPr>
          <w:sz w:val="24"/>
          <w:szCs w:val="24"/>
        </w:rPr>
        <w:t>η επιτροπή αποφάσισε και ανάρτησε</w:t>
      </w:r>
      <w:r w:rsidR="002663AB">
        <w:rPr>
          <w:sz w:val="24"/>
          <w:szCs w:val="24"/>
        </w:rPr>
        <w:t xml:space="preserve">, στις 3-5-2023, </w:t>
      </w:r>
      <w:r w:rsidR="00D9547F">
        <w:rPr>
          <w:sz w:val="24"/>
          <w:szCs w:val="24"/>
        </w:rPr>
        <w:t>την παρακάτω ανακοίνωση:</w:t>
      </w:r>
    </w:p>
    <w:p w14:paraId="4BB58599" w14:textId="20FA73C9" w:rsidR="00D9547F" w:rsidRPr="002B12A4" w:rsidRDefault="002D23AD" w:rsidP="00D9547F">
      <w:pPr>
        <w:jc w:val="both"/>
        <w:rPr>
          <w:i/>
          <w:iCs/>
          <w:sz w:val="24"/>
          <w:szCs w:val="24"/>
          <w:highlight w:val="lightGray"/>
        </w:rPr>
      </w:pPr>
      <w:r w:rsidRPr="002B12A4">
        <w:rPr>
          <w:i/>
          <w:iCs/>
          <w:sz w:val="24"/>
          <w:szCs w:val="24"/>
          <w:highlight w:val="lightGray"/>
        </w:rPr>
        <w:t>«</w:t>
      </w:r>
      <w:r w:rsidR="00D9547F" w:rsidRPr="002B12A4">
        <w:rPr>
          <w:i/>
          <w:iCs/>
          <w:sz w:val="24"/>
          <w:szCs w:val="24"/>
          <w:highlight w:val="lightGray"/>
        </w:rPr>
        <w:t>ΕΠΙΛΥΣΗ ΠΡΟΒΛΗΜΑΤΩΝ ΠΡΟΘΕΣΜΙΩΝ ΓΙΑ ΥΠΟΧΡΕΩΤΙΚΗ ΑΡΧΙΚΗ ΣΥΝΕΔΡΙΑ ΔΙΑΜΕΣΟΛΑΒΗΣΗΣ ΜΕΣΩ ΤΗΣ ΠΛΑΤΦΟΡΜΑΣ ΤΟΥ ΥΠΟΥΡΓΕΙΟΥ ΔΙΚΑΙΟΣΥΝΗΣ.</w:t>
      </w:r>
    </w:p>
    <w:p w14:paraId="4EA67FF1" w14:textId="77777777" w:rsidR="00D9547F" w:rsidRPr="002B12A4" w:rsidRDefault="00D9547F" w:rsidP="00D9547F">
      <w:pPr>
        <w:jc w:val="both"/>
        <w:rPr>
          <w:i/>
          <w:iCs/>
          <w:sz w:val="24"/>
          <w:szCs w:val="24"/>
          <w:highlight w:val="lightGray"/>
        </w:rPr>
      </w:pPr>
      <w:r w:rsidRPr="002B12A4">
        <w:rPr>
          <w:i/>
          <w:iCs/>
          <w:sz w:val="24"/>
          <w:szCs w:val="24"/>
          <w:highlight w:val="lightGray"/>
        </w:rPr>
        <w:t>Τετάρτη, 03/05/2023</w:t>
      </w:r>
    </w:p>
    <w:p w14:paraId="07E70CBD" w14:textId="28C707EC" w:rsidR="002B12A4" w:rsidRPr="00F46C38" w:rsidRDefault="00D9547F" w:rsidP="00D9547F">
      <w:pPr>
        <w:jc w:val="both"/>
        <w:rPr>
          <w:i/>
          <w:iCs/>
          <w:sz w:val="24"/>
          <w:szCs w:val="24"/>
        </w:rPr>
      </w:pPr>
      <w:r w:rsidRPr="002B12A4">
        <w:rPr>
          <w:i/>
          <w:iCs/>
          <w:sz w:val="24"/>
          <w:szCs w:val="24"/>
          <w:highlight w:val="lightGray"/>
        </w:rPr>
        <w:t>Η Κεντρική Επιτροπή Διαμεσολάβησης (Κ.Ε.Δ.) στο πλαίσιο βελτίωσης της λειτουργίας της πλατφόρμας της και των ηλεκτρονικών αναθέσεων που γίνονται μέσω αυτής, καθώς και στο πλαίσιο επίλυσης των προβλημάτων που δημιουργούνται στις δικονομικές προθεσμίες από το συχνό φαινόμενο που παρατηρήθηκε, πολλοί  διαμεσολαβητές του ν.4640/2019 να μην ανταποκρίνονται στην υποχρέωσή τους να αποδεχθούν ή να δηλώσουν ότι απορρίπτουν εντός της προθεσμίας των τριών ημερών, την ανάθεση σε αυτούς υπόθεσης για Υποχρεωτική Αρχική Συνεδρία Διαμεσολάβησης, έλαβε την παρακάτω απόφαση :</w:t>
      </w:r>
      <w:r w:rsidRPr="002B12A4">
        <w:rPr>
          <w:i/>
          <w:iCs/>
          <w:sz w:val="24"/>
          <w:szCs w:val="24"/>
          <w:highlight w:val="lightGray"/>
        </w:rPr>
        <w:br/>
        <w:t>Από τη Δευτέρα 8 Μαΐου 2023, για όσους διαμεσολαβητές δεν αλληλεπιδρούν με την πλατφόρμα της Κ.Ε.Δ. όποτε τους ανατίθεται υπόθεση για Υποχρεωτική Αρχική Συνεδρία Διαμεσολάβησης, δηλαδή δεν εισέρχονται στην καρτέλα τους προκειμένου να αποδεχθούν ή να απορρίψουν, εντός της προθεσμίας των τριών ημερών, αιτήματα για διαμεσολάβηση που τους ανατίθενται από την Κ.Ε.Δ., θα απενεργοποιείται αυτόματα η δυνατότητα διορισμού τους σε υποθέσεις Υ.Α.Σ. μέσω Κ.Ε.Δ. Οι διαμεσολαβητές αυτοί δύνανται να ενεργοποιήσουν εκ νέου, όποτε το αποφασίσουν και με δική τους πρωτοβουλία, την δυνατότητα διορισμού τους σε υποθέσεις Υ.Α.Σ. που ανατίθενται μέσω Κ.Ε.Δ., πλην όμως θα χάνουν τη αρχική σειρά κατάταξης τους στον οικείο κατάλογο και θα τοποθετούνται στο τέλος της λίστας διορισμού.</w:t>
      </w:r>
      <w:r w:rsidRPr="002B12A4">
        <w:rPr>
          <w:i/>
          <w:iCs/>
          <w:sz w:val="24"/>
          <w:szCs w:val="24"/>
          <w:highlight w:val="lightGray"/>
        </w:rPr>
        <w:br/>
        <w:t>Η Κ.Ε.Δ. συστήνει σε όσους διαμεσολαβητές δεν επιθυμούν να δέχονται αιτήματα υποθέσεων από την Κ.Ε.Δ., να απενεργοποιήσουν άμεσα τη δυνατότητα αυτή στο σχετικό πεδίο της καρτέλας τους, προκειμένου να διευκολύνουν την ομαλή λειτουργία της διαδικασίας διορισμού μέσω ΚΕΔ».</w:t>
      </w:r>
    </w:p>
    <w:p w14:paraId="50F59670" w14:textId="2CE27E88" w:rsidR="00F46C38" w:rsidRDefault="002663AB" w:rsidP="00D9547F">
      <w:pPr>
        <w:jc w:val="both"/>
        <w:rPr>
          <w:sz w:val="24"/>
          <w:szCs w:val="24"/>
        </w:rPr>
      </w:pPr>
      <w:r>
        <w:rPr>
          <w:sz w:val="24"/>
          <w:szCs w:val="24"/>
        </w:rPr>
        <w:t xml:space="preserve">Η εφαρμογή της ως άνω ανακοίνωσης, βελτίωσε τον χρόνο εύρεσης διαμεσολαβητή </w:t>
      </w:r>
      <w:r w:rsidR="00AC315F">
        <w:rPr>
          <w:sz w:val="24"/>
          <w:szCs w:val="24"/>
        </w:rPr>
        <w:t xml:space="preserve">από την ΚΕΔ για τη διενέργεια ΥΑΣ, </w:t>
      </w:r>
      <w:r>
        <w:rPr>
          <w:sz w:val="24"/>
          <w:szCs w:val="24"/>
        </w:rPr>
        <w:t xml:space="preserve">αλλά δεν έλυσε </w:t>
      </w:r>
      <w:r w:rsidR="0019384B">
        <w:rPr>
          <w:sz w:val="24"/>
          <w:szCs w:val="24"/>
        </w:rPr>
        <w:t xml:space="preserve">εντελώς το </w:t>
      </w:r>
      <w:r>
        <w:rPr>
          <w:sz w:val="24"/>
          <w:szCs w:val="24"/>
        </w:rPr>
        <w:t xml:space="preserve">πρόβλημα. Φαίνεται </w:t>
      </w:r>
      <w:r>
        <w:rPr>
          <w:sz w:val="24"/>
          <w:szCs w:val="24"/>
        </w:rPr>
        <w:lastRenderedPageBreak/>
        <w:t xml:space="preserve">ότι χρειάζεται </w:t>
      </w:r>
      <w:r w:rsidR="0019384B">
        <w:rPr>
          <w:sz w:val="24"/>
          <w:szCs w:val="24"/>
        </w:rPr>
        <w:t>βελτίωση</w:t>
      </w:r>
      <w:r>
        <w:rPr>
          <w:sz w:val="24"/>
          <w:szCs w:val="24"/>
        </w:rPr>
        <w:t xml:space="preserve"> στον σχεδιασμό της Υ</w:t>
      </w:r>
      <w:r w:rsidR="002B12A4">
        <w:rPr>
          <w:sz w:val="24"/>
          <w:szCs w:val="24"/>
        </w:rPr>
        <w:t>ποχρεωτικής Αρχικής Συνεδρίας</w:t>
      </w:r>
      <w:r>
        <w:rPr>
          <w:sz w:val="24"/>
          <w:szCs w:val="24"/>
        </w:rPr>
        <w:t xml:space="preserve"> κάτι που μπορεί να γίνει μόνο με νομοθετική </w:t>
      </w:r>
      <w:r w:rsidR="0019384B">
        <w:rPr>
          <w:sz w:val="24"/>
          <w:szCs w:val="24"/>
        </w:rPr>
        <w:t xml:space="preserve">μεταρρύθμιση. </w:t>
      </w:r>
    </w:p>
    <w:p w14:paraId="0F0892B5" w14:textId="77777777" w:rsidR="001F4A91" w:rsidRDefault="001F4A91" w:rsidP="00D9547F">
      <w:pPr>
        <w:jc w:val="both"/>
        <w:rPr>
          <w:sz w:val="24"/>
          <w:szCs w:val="24"/>
        </w:rPr>
      </w:pPr>
    </w:p>
    <w:p w14:paraId="243FBB34" w14:textId="7440924D" w:rsidR="00F46C38" w:rsidRDefault="00F46C38" w:rsidP="00D9547F">
      <w:pPr>
        <w:jc w:val="both"/>
        <w:rPr>
          <w:b/>
          <w:bCs/>
          <w:sz w:val="24"/>
          <w:szCs w:val="24"/>
        </w:rPr>
      </w:pPr>
      <w:r w:rsidRPr="00F46C38">
        <w:rPr>
          <w:b/>
          <w:bCs/>
          <w:sz w:val="24"/>
          <w:szCs w:val="24"/>
        </w:rPr>
        <w:t>ΕΚΟΥΣΙΑ ΔΙΑΜΕΣΟΛΑΒΗΣΗ</w:t>
      </w:r>
    </w:p>
    <w:p w14:paraId="05CCB5EB" w14:textId="7C491FB5" w:rsidR="008F3021" w:rsidRPr="001F4A91" w:rsidRDefault="003F0F98" w:rsidP="00D9547F">
      <w:pPr>
        <w:jc w:val="both"/>
        <w:rPr>
          <w:sz w:val="24"/>
          <w:szCs w:val="24"/>
        </w:rPr>
      </w:pPr>
      <w:r>
        <w:rPr>
          <w:sz w:val="24"/>
          <w:szCs w:val="24"/>
        </w:rPr>
        <w:t>Το έτος 2023</w:t>
      </w:r>
      <w:r w:rsidR="00092FE2">
        <w:rPr>
          <w:sz w:val="24"/>
          <w:szCs w:val="24"/>
        </w:rPr>
        <w:t>, όπως φαίνεται στον Πίνακα 5 και στο Γράφημα 4,</w:t>
      </w:r>
      <w:r>
        <w:rPr>
          <w:sz w:val="24"/>
          <w:szCs w:val="24"/>
        </w:rPr>
        <w:t xml:space="preserve"> καταγράφηκαν στις Εκθέσεις Πεπραγμένων των Διαμεσολαβητών 1397 εκούσιες διαμεσολαβήσεις έναντι 1117 του έτους 2022 περίπου αύξηση 25%. Από τις 1397 υποθέσεις, </w:t>
      </w:r>
      <w:r w:rsidR="002571BB">
        <w:rPr>
          <w:sz w:val="24"/>
          <w:szCs w:val="24"/>
        </w:rPr>
        <w:t xml:space="preserve">όπως φαίνεται στον Πίνακα 6, </w:t>
      </w:r>
      <w:r>
        <w:rPr>
          <w:sz w:val="24"/>
          <w:szCs w:val="24"/>
        </w:rPr>
        <w:t>οι 1165 κατέληξαν σε συμφωνία, ποσοστό 83,39%. Το αντίστοιχο ποσοστό το έτος 2022 ήταν 81,02%.</w:t>
      </w:r>
      <w:r w:rsidR="00BF1ECB">
        <w:rPr>
          <w:sz w:val="24"/>
          <w:szCs w:val="24"/>
        </w:rPr>
        <w:t xml:space="preserve"> Επίσης, από τις 1397 εκούσιες διαμεσολαβήσεις, που καταγράφηκαν από τους διαμεσολαβητές το έτος 2023, οι 700 ήταν οικογενειακές, ποσοστό 50,11%. Το αντίστοιχο ποσοστό το έτος 2022 ήταν 54</w:t>
      </w:r>
      <w:r w:rsidR="00092FE2">
        <w:rPr>
          <w:sz w:val="24"/>
          <w:szCs w:val="24"/>
        </w:rPr>
        <w:t>,43</w:t>
      </w:r>
      <w:r w:rsidR="00BF1ECB">
        <w:rPr>
          <w:sz w:val="24"/>
          <w:szCs w:val="24"/>
        </w:rPr>
        <w:t xml:space="preserve">%. </w:t>
      </w:r>
      <w:r w:rsidR="001F4A91">
        <w:rPr>
          <w:sz w:val="24"/>
          <w:szCs w:val="24"/>
        </w:rPr>
        <w:t xml:space="preserve">Ακολούθως, το 2023 καταγράφηκαν 136 εκούσιες διαμεσολαβήσεις εμπορικών διαφορών, ποσοστό 9,74% επί του συνόλου, 187 </w:t>
      </w:r>
      <w:r w:rsidR="001F4A91" w:rsidRPr="001F4A91">
        <w:rPr>
          <w:sz w:val="24"/>
          <w:szCs w:val="24"/>
        </w:rPr>
        <w:t>εκούσιες διαμεσολαβήσεις</w:t>
      </w:r>
      <w:r w:rsidR="001F4A91">
        <w:rPr>
          <w:sz w:val="24"/>
          <w:szCs w:val="24"/>
        </w:rPr>
        <w:t xml:space="preserve"> εμπράγματων διαφορών, </w:t>
      </w:r>
      <w:r w:rsidR="001F4A91" w:rsidRPr="001F4A91">
        <w:rPr>
          <w:sz w:val="24"/>
          <w:szCs w:val="24"/>
        </w:rPr>
        <w:t xml:space="preserve">ποσοστό </w:t>
      </w:r>
      <w:r w:rsidR="001F4A91">
        <w:rPr>
          <w:sz w:val="24"/>
          <w:szCs w:val="24"/>
        </w:rPr>
        <w:t xml:space="preserve">13,39 </w:t>
      </w:r>
      <w:r w:rsidR="001F4A91" w:rsidRPr="001F4A91">
        <w:rPr>
          <w:sz w:val="24"/>
          <w:szCs w:val="24"/>
        </w:rPr>
        <w:t>% επί του συνόλου</w:t>
      </w:r>
      <w:r w:rsidR="001F4A91">
        <w:rPr>
          <w:sz w:val="24"/>
          <w:szCs w:val="24"/>
        </w:rPr>
        <w:t xml:space="preserve">, 48 </w:t>
      </w:r>
      <w:r w:rsidR="001F4A91" w:rsidRPr="001F4A91">
        <w:rPr>
          <w:sz w:val="24"/>
          <w:szCs w:val="24"/>
        </w:rPr>
        <w:t>εκούσιες διαμεσολαβήσεις</w:t>
      </w:r>
      <w:r w:rsidR="001F4A91">
        <w:rPr>
          <w:sz w:val="24"/>
          <w:szCs w:val="24"/>
        </w:rPr>
        <w:t xml:space="preserve"> κληρονομικών διαφορών, ποσοστό 3,44% επί του συνόλου, 69 </w:t>
      </w:r>
      <w:r w:rsidR="001F4A91" w:rsidRPr="001F4A91">
        <w:rPr>
          <w:sz w:val="24"/>
          <w:szCs w:val="24"/>
        </w:rPr>
        <w:t>εκούσιες διαμεσολαβήσεις</w:t>
      </w:r>
      <w:r w:rsidR="001F4A91">
        <w:rPr>
          <w:sz w:val="24"/>
          <w:szCs w:val="24"/>
        </w:rPr>
        <w:t xml:space="preserve"> τραπεζικών διαφορών, ποσοστό 4,49% επί του συνόλου και 253 </w:t>
      </w:r>
      <w:r w:rsidR="001F4A91" w:rsidRPr="001F4A91">
        <w:rPr>
          <w:sz w:val="24"/>
          <w:szCs w:val="24"/>
        </w:rPr>
        <w:t>εκούσιες διαμεσολαβήσεις</w:t>
      </w:r>
      <w:r w:rsidR="001F4A91">
        <w:rPr>
          <w:sz w:val="24"/>
          <w:szCs w:val="24"/>
        </w:rPr>
        <w:t xml:space="preserve"> ποσοστό 18,11% επί του συνόλου.</w:t>
      </w:r>
    </w:p>
    <w:p w14:paraId="7B4E2EB1" w14:textId="186583C8" w:rsidR="001A0810" w:rsidRPr="001A0810" w:rsidRDefault="001A0810" w:rsidP="00D9547F">
      <w:pPr>
        <w:jc w:val="both"/>
        <w:rPr>
          <w:b/>
          <w:bCs/>
          <w:noProof/>
          <w:color w:val="4472C4" w:themeColor="accent1"/>
          <w:sz w:val="24"/>
          <w:szCs w:val="24"/>
        </w:rPr>
      </w:pPr>
      <w:r w:rsidRPr="001A0810">
        <w:rPr>
          <w:b/>
          <w:bCs/>
          <w:noProof/>
          <w:color w:val="4472C4" w:themeColor="accent1"/>
          <w:sz w:val="24"/>
          <w:szCs w:val="24"/>
        </w:rPr>
        <w:t>ΠΙΝΑΚΑΣ 5</w:t>
      </w:r>
    </w:p>
    <w:p w14:paraId="4659CBCE" w14:textId="56F0EDB6" w:rsidR="00092FE2" w:rsidRDefault="002571BB" w:rsidP="001F4A91">
      <w:pPr>
        <w:jc w:val="both"/>
        <w:rPr>
          <w:noProof/>
          <w:sz w:val="24"/>
          <w:szCs w:val="24"/>
        </w:rPr>
      </w:pPr>
      <w:r>
        <w:rPr>
          <w:noProof/>
          <w:sz w:val="24"/>
          <w:szCs w:val="24"/>
        </w:rPr>
        <w:drawing>
          <wp:inline distT="0" distB="0" distL="0" distR="0" wp14:anchorId="54C418E9" wp14:editId="68C77EB0">
            <wp:extent cx="4981803" cy="4267200"/>
            <wp:effectExtent l="0" t="0" r="9525" b="0"/>
            <wp:docPr id="272804565" name="Εικόνα 3" descr="Εικόνα που περιέχει κείμενο, στιγμιότυπο οθόνης, αριθμός, παράλληλ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804565" name="Εικόνα 3" descr="Εικόνα που περιέχει κείμενο, στιγμιότυπο οθόνης, αριθμός, παράλληλα&#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4986063" cy="4270849"/>
                    </a:xfrm>
                    <a:prstGeom prst="rect">
                      <a:avLst/>
                    </a:prstGeom>
                  </pic:spPr>
                </pic:pic>
              </a:graphicData>
            </a:graphic>
          </wp:inline>
        </w:drawing>
      </w:r>
    </w:p>
    <w:p w14:paraId="744D72CB" w14:textId="77777777" w:rsidR="00092FE2" w:rsidRDefault="00092FE2" w:rsidP="00092FE2">
      <w:pPr>
        <w:rPr>
          <w:sz w:val="24"/>
          <w:szCs w:val="24"/>
        </w:rPr>
      </w:pPr>
    </w:p>
    <w:p w14:paraId="7467C456" w14:textId="1D0192DA" w:rsidR="00092FE2" w:rsidRPr="00092FE2" w:rsidRDefault="00092FE2" w:rsidP="00092FE2">
      <w:pPr>
        <w:rPr>
          <w:b/>
          <w:bCs/>
          <w:color w:val="4472C4" w:themeColor="accent1"/>
          <w:sz w:val="24"/>
          <w:szCs w:val="24"/>
        </w:rPr>
      </w:pPr>
      <w:r w:rsidRPr="00092FE2">
        <w:rPr>
          <w:b/>
          <w:bCs/>
          <w:color w:val="4472C4" w:themeColor="accent1"/>
          <w:sz w:val="24"/>
          <w:szCs w:val="24"/>
        </w:rPr>
        <w:lastRenderedPageBreak/>
        <w:t>ΓΡΑΦΗΜΑ 4</w:t>
      </w:r>
    </w:p>
    <w:p w14:paraId="389C353A" w14:textId="655069FD" w:rsidR="001A0810" w:rsidRDefault="00092FE2" w:rsidP="001A0810">
      <w:pPr>
        <w:jc w:val="both"/>
        <w:rPr>
          <w:noProof/>
          <w:sz w:val="24"/>
          <w:szCs w:val="24"/>
        </w:rPr>
      </w:pPr>
      <w:r w:rsidRPr="00092FE2">
        <w:rPr>
          <w:noProof/>
          <w:sz w:val="24"/>
          <w:szCs w:val="24"/>
        </w:rPr>
        <w:drawing>
          <wp:inline distT="0" distB="0" distL="0" distR="0" wp14:anchorId="3975D3AF" wp14:editId="57BA667E">
            <wp:extent cx="5274310" cy="3438525"/>
            <wp:effectExtent l="0" t="0" r="2540" b="9525"/>
            <wp:docPr id="239248229" name="Γράφημα 1">
              <a:extLst xmlns:a="http://schemas.openxmlformats.org/drawingml/2006/main">
                <a:ext uri="{FF2B5EF4-FFF2-40B4-BE49-F238E27FC236}">
                  <a16:creationId xmlns:a16="http://schemas.microsoft.com/office/drawing/2014/main" id="{853F3835-FB69-ED7D-8A12-D89355D4F7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596EE6" w14:textId="77777777" w:rsidR="001A0810" w:rsidRDefault="001A0810" w:rsidP="001A0810">
      <w:pPr>
        <w:jc w:val="both"/>
        <w:rPr>
          <w:sz w:val="24"/>
          <w:szCs w:val="24"/>
        </w:rPr>
      </w:pPr>
    </w:p>
    <w:p w14:paraId="110ED96D" w14:textId="77777777" w:rsidR="0024593A" w:rsidRDefault="0024593A" w:rsidP="002B089E">
      <w:pPr>
        <w:spacing w:line="276" w:lineRule="auto"/>
        <w:jc w:val="both"/>
        <w:rPr>
          <w:sz w:val="24"/>
          <w:szCs w:val="24"/>
        </w:rPr>
      </w:pPr>
    </w:p>
    <w:p w14:paraId="7CC3BF11" w14:textId="286DA2E4" w:rsidR="001A0810" w:rsidRDefault="001A0810" w:rsidP="002B089E">
      <w:pPr>
        <w:spacing w:line="276" w:lineRule="auto"/>
        <w:jc w:val="both"/>
        <w:rPr>
          <w:sz w:val="24"/>
          <w:szCs w:val="24"/>
        </w:rPr>
      </w:pPr>
      <w:r>
        <w:rPr>
          <w:sz w:val="24"/>
          <w:szCs w:val="24"/>
        </w:rPr>
        <w:t xml:space="preserve">Αναλυτικότερα, ανά είδος διαφοράς, </w:t>
      </w:r>
      <w:r w:rsidR="001F4A91">
        <w:rPr>
          <w:sz w:val="24"/>
          <w:szCs w:val="24"/>
        </w:rPr>
        <w:t xml:space="preserve">όπως απεικονίζονται στον πίνακα 6, </w:t>
      </w:r>
      <w:r>
        <w:rPr>
          <w:sz w:val="24"/>
          <w:szCs w:val="24"/>
        </w:rPr>
        <w:t xml:space="preserve">παρατηρήθηκαν τα ακόλουθα: Από τις 700 οικογενειακές υποθέσεις, που επέλεξαν τη διαμεσολάβηση οι 619 κατέληξαν σε συμφωνία, ποσοστό 88,43% και οι 19 σε μερική επίτευξη συμφωνίας, ποσοστό 2,71%. Στις εμπορικές διαφορές, από τις 136 </w:t>
      </w:r>
      <w:r w:rsidRPr="00BF1ECB">
        <w:rPr>
          <w:sz w:val="24"/>
          <w:szCs w:val="24"/>
        </w:rPr>
        <w:t>που επέλεξαν τη διαμεσολάβηση</w:t>
      </w:r>
      <w:r>
        <w:rPr>
          <w:sz w:val="24"/>
          <w:szCs w:val="24"/>
        </w:rPr>
        <w:t xml:space="preserve"> </w:t>
      </w:r>
      <w:r w:rsidRPr="00BF1ECB">
        <w:rPr>
          <w:sz w:val="24"/>
          <w:szCs w:val="24"/>
        </w:rPr>
        <w:t>κατέληξαν σε συμφωνία</w:t>
      </w:r>
      <w:r>
        <w:rPr>
          <w:sz w:val="24"/>
          <w:szCs w:val="24"/>
        </w:rPr>
        <w:t xml:space="preserve"> οι 97, ποσοστό 71,32% και μερική συμφωνία οι 10, ποσοστό 7,35%. Στις εμπράγματες διαφορές, από τις 187 που επέλεξαν τη διαμεσολάβηση κατέληξαν σε συμφωνία οι 178, ποσοστό 95,19%. </w:t>
      </w:r>
      <w:r w:rsidR="0004033C">
        <w:rPr>
          <w:sz w:val="24"/>
          <w:szCs w:val="24"/>
        </w:rPr>
        <w:t xml:space="preserve">Στις κληρονομικές διαφορές, από τις 48 υποθέσεις </w:t>
      </w:r>
      <w:r w:rsidR="0004033C" w:rsidRPr="0004033C">
        <w:rPr>
          <w:sz w:val="24"/>
          <w:szCs w:val="24"/>
        </w:rPr>
        <w:t>που επέλεξαν τη διαμεσολάβηση κατέληξαν σε συμφωνία οι</w:t>
      </w:r>
      <w:r w:rsidR="0004033C">
        <w:rPr>
          <w:sz w:val="24"/>
          <w:szCs w:val="24"/>
        </w:rPr>
        <w:t xml:space="preserve"> 20, ποσοστό 41,67% </w:t>
      </w:r>
      <w:r w:rsidR="0004033C" w:rsidRPr="0004033C">
        <w:rPr>
          <w:sz w:val="24"/>
          <w:szCs w:val="24"/>
        </w:rPr>
        <w:t xml:space="preserve">και μερική συμφωνία οι </w:t>
      </w:r>
      <w:r w:rsidR="0004033C">
        <w:rPr>
          <w:sz w:val="24"/>
          <w:szCs w:val="24"/>
        </w:rPr>
        <w:t>6</w:t>
      </w:r>
      <w:r w:rsidR="0004033C" w:rsidRPr="0004033C">
        <w:rPr>
          <w:sz w:val="24"/>
          <w:szCs w:val="24"/>
        </w:rPr>
        <w:t>, ποσοστό</w:t>
      </w:r>
      <w:r w:rsidR="0004033C">
        <w:rPr>
          <w:sz w:val="24"/>
          <w:szCs w:val="24"/>
        </w:rPr>
        <w:t xml:space="preserve"> 12,50%. Στις τραπεζικές διαφορές από τις 69 υποθέσεις </w:t>
      </w:r>
      <w:r w:rsidR="0004033C" w:rsidRPr="0004033C">
        <w:rPr>
          <w:sz w:val="24"/>
          <w:szCs w:val="24"/>
        </w:rPr>
        <w:t>που επέλεξαν τη διαμεσολάβηση</w:t>
      </w:r>
      <w:r w:rsidR="0004033C">
        <w:rPr>
          <w:sz w:val="24"/>
          <w:szCs w:val="24"/>
        </w:rPr>
        <w:t xml:space="preserve"> οι 50 </w:t>
      </w:r>
      <w:r w:rsidR="000C2958" w:rsidRPr="000C2958">
        <w:rPr>
          <w:sz w:val="24"/>
          <w:szCs w:val="24"/>
        </w:rPr>
        <w:t>κατέληξαν σε συμφωνία</w:t>
      </w:r>
      <w:r w:rsidR="000C2958">
        <w:rPr>
          <w:sz w:val="24"/>
          <w:szCs w:val="24"/>
        </w:rPr>
        <w:t xml:space="preserve">, ποσοστό 72,46% και οι 9 σε </w:t>
      </w:r>
      <w:r w:rsidR="000C2958" w:rsidRPr="000C2958">
        <w:rPr>
          <w:sz w:val="24"/>
          <w:szCs w:val="24"/>
        </w:rPr>
        <w:t>μερική συμφωνία</w:t>
      </w:r>
      <w:r w:rsidR="000C2958">
        <w:rPr>
          <w:sz w:val="24"/>
          <w:szCs w:val="24"/>
        </w:rPr>
        <w:t xml:space="preserve">, ποσοστό 13,04%. Στην κατηγορία των λοιπών διαφορών, από τις 253 </w:t>
      </w:r>
      <w:r w:rsidR="000C2958" w:rsidRPr="000C2958">
        <w:rPr>
          <w:sz w:val="24"/>
          <w:szCs w:val="24"/>
        </w:rPr>
        <w:t>που επέλεξαν τη διαμεσολάβηση κατέληξαν σε συμφωνία οι</w:t>
      </w:r>
      <w:r w:rsidR="000C2958">
        <w:rPr>
          <w:sz w:val="24"/>
          <w:szCs w:val="24"/>
        </w:rPr>
        <w:t xml:space="preserve"> 197, ποσοστό77,87%.</w:t>
      </w:r>
    </w:p>
    <w:p w14:paraId="4C173D41" w14:textId="5B3A30E3" w:rsidR="000C2958" w:rsidRPr="001A0810" w:rsidRDefault="000C2958" w:rsidP="002B089E">
      <w:pPr>
        <w:spacing w:line="276" w:lineRule="auto"/>
        <w:jc w:val="both"/>
        <w:rPr>
          <w:sz w:val="24"/>
          <w:szCs w:val="24"/>
        </w:rPr>
      </w:pPr>
      <w:r>
        <w:rPr>
          <w:sz w:val="24"/>
          <w:szCs w:val="24"/>
        </w:rPr>
        <w:t xml:space="preserve">Συμπερασματικά, θα μπορούσε να ειπωθεί ότι όταν τα μέρη επιλέγουν να επιλύσουν τη διαφορά τους με διαμεσολάβηση, το μεγαλύτερο ποσοστό σε όλες τις κατηγορίες υποθέσεων καταλήγουν σε επίτευξη συμφωνίας ή έστω μερική επίτευξη συμφωνίας. </w:t>
      </w:r>
    </w:p>
    <w:p w14:paraId="04594F29" w14:textId="77777777" w:rsidR="001A0810" w:rsidRDefault="001A0810" w:rsidP="002B089E">
      <w:pPr>
        <w:spacing w:line="276" w:lineRule="auto"/>
        <w:rPr>
          <w:b/>
          <w:bCs/>
          <w:color w:val="4472C4" w:themeColor="accent1"/>
          <w:sz w:val="24"/>
          <w:szCs w:val="24"/>
        </w:rPr>
      </w:pPr>
    </w:p>
    <w:p w14:paraId="489DE39E" w14:textId="77777777" w:rsidR="00092FE2" w:rsidRDefault="00092FE2" w:rsidP="001A0810">
      <w:pPr>
        <w:rPr>
          <w:b/>
          <w:bCs/>
          <w:color w:val="4472C4" w:themeColor="accent1"/>
          <w:sz w:val="24"/>
          <w:szCs w:val="24"/>
        </w:rPr>
      </w:pPr>
    </w:p>
    <w:p w14:paraId="2BF07B6D" w14:textId="77777777" w:rsidR="002B089E" w:rsidRDefault="002B089E" w:rsidP="001A0810">
      <w:pPr>
        <w:rPr>
          <w:b/>
          <w:bCs/>
          <w:color w:val="4472C4" w:themeColor="accent1"/>
          <w:sz w:val="24"/>
          <w:szCs w:val="24"/>
        </w:rPr>
      </w:pPr>
    </w:p>
    <w:p w14:paraId="49C41F04" w14:textId="2C278D02" w:rsidR="001A0810" w:rsidRPr="001A0810" w:rsidRDefault="001A0810" w:rsidP="001A0810">
      <w:pPr>
        <w:rPr>
          <w:b/>
          <w:bCs/>
          <w:color w:val="4472C4" w:themeColor="accent1"/>
          <w:sz w:val="24"/>
          <w:szCs w:val="24"/>
        </w:rPr>
      </w:pPr>
      <w:r w:rsidRPr="001A0810">
        <w:rPr>
          <w:b/>
          <w:bCs/>
          <w:color w:val="4472C4" w:themeColor="accent1"/>
          <w:sz w:val="24"/>
          <w:szCs w:val="24"/>
        </w:rPr>
        <w:lastRenderedPageBreak/>
        <w:t>ΠΙΝΑΚΑΣ 6</w:t>
      </w:r>
    </w:p>
    <w:p w14:paraId="7ADD3884" w14:textId="77777777" w:rsidR="002B089E" w:rsidRDefault="00CD5469" w:rsidP="002B089E">
      <w:pPr>
        <w:ind w:left="-709"/>
        <w:jc w:val="both"/>
        <w:rPr>
          <w:sz w:val="24"/>
          <w:szCs w:val="24"/>
        </w:rPr>
      </w:pPr>
      <w:r>
        <w:rPr>
          <w:noProof/>
          <w:sz w:val="24"/>
          <w:szCs w:val="24"/>
        </w:rPr>
        <w:drawing>
          <wp:inline distT="0" distB="0" distL="0" distR="0" wp14:anchorId="391745CD" wp14:editId="2D36CB95">
            <wp:extent cx="6433820" cy="5086188"/>
            <wp:effectExtent l="0" t="0" r="5080" b="635"/>
            <wp:docPr id="1416525156" name="Εικόνα 2" descr="Εικόνα που περιέχει κείμενο, στιγμιότυπο οθόνης, αριθμός, παράλληλ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25156" name="Εικόνα 2" descr="Εικόνα που περιέχει κείμενο, στιγμιότυπο οθόνης, αριθμός, παράλληλα&#10;&#10;Περιγραφή που δημιουργήθηκε αυτόματα"/>
                    <pic:cNvPicPr/>
                  </pic:nvPicPr>
                  <pic:blipFill>
                    <a:blip r:embed="rId12">
                      <a:extLst>
                        <a:ext uri="{28A0092B-C50C-407E-A947-70E740481C1C}">
                          <a14:useLocalDpi xmlns:a14="http://schemas.microsoft.com/office/drawing/2010/main" val="0"/>
                        </a:ext>
                      </a:extLst>
                    </a:blip>
                    <a:stretch>
                      <a:fillRect/>
                    </a:stretch>
                  </pic:blipFill>
                  <pic:spPr>
                    <a:xfrm>
                      <a:off x="0" y="0"/>
                      <a:ext cx="6463201" cy="5109415"/>
                    </a:xfrm>
                    <a:prstGeom prst="rect">
                      <a:avLst/>
                    </a:prstGeom>
                  </pic:spPr>
                </pic:pic>
              </a:graphicData>
            </a:graphic>
          </wp:inline>
        </w:drawing>
      </w:r>
      <w:r w:rsidR="00D9547F" w:rsidRPr="00D9547F">
        <w:rPr>
          <w:sz w:val="24"/>
          <w:szCs w:val="24"/>
        </w:rPr>
        <w:t> </w:t>
      </w:r>
    </w:p>
    <w:p w14:paraId="7ED765E9" w14:textId="77777777" w:rsidR="0024593A" w:rsidRDefault="0024593A" w:rsidP="002B089E">
      <w:pPr>
        <w:ind w:left="-709"/>
        <w:jc w:val="both"/>
        <w:rPr>
          <w:sz w:val="24"/>
          <w:szCs w:val="24"/>
        </w:rPr>
      </w:pPr>
    </w:p>
    <w:p w14:paraId="513874A3" w14:textId="22982C82" w:rsidR="002B089E" w:rsidRPr="002B089E" w:rsidRDefault="002B089E" w:rsidP="002B089E">
      <w:pPr>
        <w:ind w:left="-709"/>
        <w:jc w:val="both"/>
        <w:rPr>
          <w:sz w:val="24"/>
          <w:szCs w:val="24"/>
        </w:rPr>
      </w:pPr>
      <w:r w:rsidRPr="002B089E">
        <w:rPr>
          <w:b/>
          <w:sz w:val="24"/>
          <w:szCs w:val="24"/>
        </w:rPr>
        <w:t>Λ</w:t>
      </w:r>
      <w:r>
        <w:rPr>
          <w:b/>
          <w:sz w:val="24"/>
          <w:szCs w:val="24"/>
        </w:rPr>
        <w:t xml:space="preserve">ΕΙΤΟΥΡΓΙΑ ΚΕΔ </w:t>
      </w:r>
    </w:p>
    <w:p w14:paraId="35AFE91F" w14:textId="1E3A0921" w:rsidR="0024593A" w:rsidRDefault="002B089E" w:rsidP="00817A97">
      <w:pPr>
        <w:spacing w:after="120" w:line="276" w:lineRule="auto"/>
        <w:ind w:left="-709"/>
        <w:jc w:val="both"/>
        <w:rPr>
          <w:sz w:val="24"/>
          <w:szCs w:val="24"/>
        </w:rPr>
      </w:pPr>
      <w:r w:rsidRPr="002B089E">
        <w:rPr>
          <w:sz w:val="24"/>
          <w:szCs w:val="24"/>
        </w:rPr>
        <w:t>Η ΚΕΔ εντός του έτους 202</w:t>
      </w:r>
      <w:r>
        <w:rPr>
          <w:sz w:val="24"/>
          <w:szCs w:val="24"/>
        </w:rPr>
        <w:t xml:space="preserve">3 πραγματοποίησε </w:t>
      </w:r>
      <w:r w:rsidRPr="002B089E">
        <w:rPr>
          <w:sz w:val="24"/>
          <w:szCs w:val="24"/>
        </w:rPr>
        <w:t>τρεις τακτικές συνεδριάσεις,</w:t>
      </w:r>
      <w:r>
        <w:rPr>
          <w:sz w:val="24"/>
          <w:szCs w:val="24"/>
        </w:rPr>
        <w:t xml:space="preserve"> και δύο διαγωνισμούς διαπίστευσης διαμεσολαβητών. </w:t>
      </w:r>
      <w:r w:rsidRPr="002B089E">
        <w:rPr>
          <w:sz w:val="24"/>
          <w:szCs w:val="24"/>
        </w:rPr>
        <w:t xml:space="preserve">  </w:t>
      </w:r>
      <w:r w:rsidR="00AD31F7">
        <w:rPr>
          <w:sz w:val="24"/>
          <w:szCs w:val="24"/>
        </w:rPr>
        <w:t xml:space="preserve">Στην πρώτη εξεταστική </w:t>
      </w:r>
      <w:r w:rsidR="00180B46">
        <w:rPr>
          <w:sz w:val="24"/>
          <w:szCs w:val="24"/>
        </w:rPr>
        <w:t xml:space="preserve">περίοδο </w:t>
      </w:r>
      <w:r w:rsidR="00AD31F7">
        <w:rPr>
          <w:sz w:val="24"/>
          <w:szCs w:val="24"/>
        </w:rPr>
        <w:t xml:space="preserve">διαπιστεύτηκαν 167 διαμεσολαβητές και στη δεύτερη 139 διαμεσολαβητές. </w:t>
      </w:r>
    </w:p>
    <w:p w14:paraId="07CEA13C" w14:textId="7B4A8976" w:rsidR="00817A97" w:rsidRDefault="00AD31F7" w:rsidP="00817A97">
      <w:pPr>
        <w:spacing w:after="120" w:line="276" w:lineRule="auto"/>
        <w:ind w:left="-709"/>
        <w:jc w:val="both"/>
        <w:rPr>
          <w:sz w:val="24"/>
          <w:szCs w:val="24"/>
        </w:rPr>
      </w:pPr>
      <w:r>
        <w:rPr>
          <w:sz w:val="24"/>
          <w:szCs w:val="24"/>
        </w:rPr>
        <w:t xml:space="preserve">Επίσης, η </w:t>
      </w:r>
      <w:r w:rsidR="002B089E" w:rsidRPr="002B089E">
        <w:rPr>
          <w:sz w:val="24"/>
          <w:szCs w:val="24"/>
        </w:rPr>
        <w:t>Επιτροπή Νομικών Θεμάτων</w:t>
      </w:r>
      <w:r>
        <w:rPr>
          <w:sz w:val="24"/>
          <w:szCs w:val="24"/>
        </w:rPr>
        <w:t xml:space="preserve"> κατά</w:t>
      </w:r>
      <w:r w:rsidR="002B089E" w:rsidRPr="002B089E">
        <w:rPr>
          <w:sz w:val="24"/>
          <w:szCs w:val="24"/>
        </w:rPr>
        <w:t xml:space="preserve"> το έτος 202</w:t>
      </w:r>
      <w:r w:rsidR="002B089E">
        <w:rPr>
          <w:sz w:val="24"/>
          <w:szCs w:val="24"/>
        </w:rPr>
        <w:t>3</w:t>
      </w:r>
      <w:r w:rsidR="002B089E" w:rsidRPr="002B089E">
        <w:rPr>
          <w:sz w:val="24"/>
          <w:szCs w:val="24"/>
        </w:rPr>
        <w:t xml:space="preserve"> </w:t>
      </w:r>
      <w:r>
        <w:rPr>
          <w:sz w:val="24"/>
          <w:szCs w:val="24"/>
        </w:rPr>
        <w:t xml:space="preserve">απάντησε </w:t>
      </w:r>
      <w:r w:rsidR="002B089E" w:rsidRPr="002B089E">
        <w:rPr>
          <w:sz w:val="24"/>
          <w:szCs w:val="24"/>
        </w:rPr>
        <w:t>σε</w:t>
      </w:r>
      <w:r>
        <w:rPr>
          <w:sz w:val="24"/>
          <w:szCs w:val="24"/>
        </w:rPr>
        <w:t xml:space="preserve"> επτά (7)</w:t>
      </w:r>
      <w:r w:rsidR="005B67B3">
        <w:rPr>
          <w:sz w:val="24"/>
          <w:szCs w:val="24"/>
        </w:rPr>
        <w:t xml:space="preserve">, </w:t>
      </w:r>
      <w:r>
        <w:rPr>
          <w:sz w:val="24"/>
          <w:szCs w:val="24"/>
        </w:rPr>
        <w:t>μόλις,</w:t>
      </w:r>
      <w:r w:rsidR="002B089E" w:rsidRPr="002B089E">
        <w:rPr>
          <w:sz w:val="24"/>
          <w:szCs w:val="24"/>
        </w:rPr>
        <w:t xml:space="preserve"> ερωτήματα διαμεσολαβητών αναφορικά με την ερμηνεία διατάξεων του ν. 4640/2019. Οι σχετικές ερωτήσεις και απαντήσεις έχουν αναρτηθεί στ</w:t>
      </w:r>
      <w:r>
        <w:rPr>
          <w:sz w:val="24"/>
          <w:szCs w:val="24"/>
        </w:rPr>
        <w:t xml:space="preserve">ον ιστότοπο της δαμεσολάβησης στο πεδίο </w:t>
      </w:r>
      <w:r w:rsidR="002B089E" w:rsidRPr="002B089E">
        <w:rPr>
          <w:sz w:val="24"/>
          <w:szCs w:val="24"/>
        </w:rPr>
        <w:t>«Γνώμες Επιτροπής Νομικών Θεμάτων»  (</w:t>
      </w:r>
      <w:hyperlink r:id="rId13">
        <w:r w:rsidR="002B089E" w:rsidRPr="002B089E">
          <w:rPr>
            <w:rStyle w:val="-"/>
            <w:sz w:val="24"/>
            <w:szCs w:val="24"/>
          </w:rPr>
          <w:t>https://www.diamesolavisi.gov.gr/gnomes-epitropis-no mikon-thematon</w:t>
        </w:r>
      </w:hyperlink>
      <w:r w:rsidR="002B089E" w:rsidRPr="002B089E">
        <w:rPr>
          <w:sz w:val="24"/>
          <w:szCs w:val="24"/>
        </w:rPr>
        <w:t xml:space="preserve">). </w:t>
      </w:r>
      <w:r w:rsidR="005B67B3">
        <w:rPr>
          <w:sz w:val="24"/>
          <w:szCs w:val="24"/>
        </w:rPr>
        <w:t>Το έτος 2022 τα αντίστοιχα ερωτήματα που είχαν απαντηθεί από την επιτροπή ήταν εξήντα δύο (62), κάτι που δείχνει ότι ο ν.4640/2019 έχει αρχίσει να εμπεδώνεται και συνεπώς να μειώνονται τα ερωτήματα</w:t>
      </w:r>
      <w:r w:rsidR="0035605E">
        <w:rPr>
          <w:sz w:val="24"/>
          <w:szCs w:val="24"/>
        </w:rPr>
        <w:t xml:space="preserve"> προς την ΚΕΔ.</w:t>
      </w:r>
      <w:r w:rsidR="00817A97">
        <w:rPr>
          <w:sz w:val="24"/>
          <w:szCs w:val="24"/>
        </w:rPr>
        <w:t xml:space="preserve"> Επιπλέον, το έτος 2023, η γραμματεία της ΚΕΔ απάντησε σε, περίπου, 2000 ερωτήματα μέσω ηλεκτρονικού μηνύματος. </w:t>
      </w:r>
    </w:p>
    <w:p w14:paraId="7DDF8161" w14:textId="678F7215" w:rsidR="002B089E" w:rsidRDefault="0035605E" w:rsidP="00817A97">
      <w:pPr>
        <w:spacing w:after="120" w:line="276" w:lineRule="auto"/>
        <w:ind w:left="-709"/>
        <w:jc w:val="both"/>
        <w:rPr>
          <w:sz w:val="24"/>
          <w:szCs w:val="24"/>
        </w:rPr>
      </w:pPr>
      <w:r>
        <w:rPr>
          <w:sz w:val="24"/>
          <w:szCs w:val="24"/>
        </w:rPr>
        <w:lastRenderedPageBreak/>
        <w:t xml:space="preserve">Τέλος, το έτος 2023 </w:t>
      </w:r>
      <w:r w:rsidR="00817A97">
        <w:rPr>
          <w:sz w:val="24"/>
          <w:szCs w:val="24"/>
        </w:rPr>
        <w:t xml:space="preserve">η ΚΕΔ </w:t>
      </w:r>
      <w:r>
        <w:rPr>
          <w:sz w:val="24"/>
          <w:szCs w:val="24"/>
        </w:rPr>
        <w:t>αδειοδ</w:t>
      </w:r>
      <w:r w:rsidR="00817A97">
        <w:rPr>
          <w:sz w:val="24"/>
          <w:szCs w:val="24"/>
        </w:rPr>
        <w:t>ότησ</w:t>
      </w:r>
      <w:r>
        <w:rPr>
          <w:sz w:val="24"/>
          <w:szCs w:val="24"/>
        </w:rPr>
        <w:t xml:space="preserve">ε ένα υποκατάστημα φορέα </w:t>
      </w:r>
      <w:r w:rsidR="00511F8D">
        <w:rPr>
          <w:sz w:val="24"/>
          <w:szCs w:val="24"/>
        </w:rPr>
        <w:t xml:space="preserve">εκπαίδευσης διαμεσολαβητών, </w:t>
      </w:r>
      <w:r>
        <w:rPr>
          <w:sz w:val="24"/>
          <w:szCs w:val="24"/>
        </w:rPr>
        <w:t>στη Θεσσαλονίκη</w:t>
      </w:r>
      <w:r w:rsidR="00351C30">
        <w:rPr>
          <w:sz w:val="24"/>
          <w:szCs w:val="24"/>
        </w:rPr>
        <w:t xml:space="preserve">, του ήδη αδειοδοτημένου φορέα </w:t>
      </w:r>
      <w:r w:rsidR="00817A97">
        <w:rPr>
          <w:sz w:val="24"/>
          <w:szCs w:val="24"/>
        </w:rPr>
        <w:t xml:space="preserve">εκπαίδευσης </w:t>
      </w:r>
      <w:r>
        <w:rPr>
          <w:sz w:val="24"/>
          <w:szCs w:val="24"/>
          <w:lang w:val="en-US"/>
        </w:rPr>
        <w:t>ADR</w:t>
      </w:r>
      <w:r w:rsidRPr="00511F8D">
        <w:rPr>
          <w:sz w:val="24"/>
          <w:szCs w:val="24"/>
        </w:rPr>
        <w:t xml:space="preserve"> </w:t>
      </w:r>
      <w:r>
        <w:rPr>
          <w:sz w:val="24"/>
          <w:szCs w:val="24"/>
          <w:lang w:val="en-US"/>
        </w:rPr>
        <w:t>HELLENIC</w:t>
      </w:r>
      <w:r w:rsidR="00511F8D" w:rsidRPr="00511F8D">
        <w:rPr>
          <w:sz w:val="24"/>
          <w:szCs w:val="24"/>
        </w:rPr>
        <w:t xml:space="preserve"> </w:t>
      </w:r>
      <w:r w:rsidR="00511F8D">
        <w:rPr>
          <w:sz w:val="24"/>
          <w:szCs w:val="24"/>
          <w:lang w:val="en-US"/>
        </w:rPr>
        <w:t>TRAINING</w:t>
      </w:r>
      <w:r w:rsidRPr="00511F8D">
        <w:rPr>
          <w:sz w:val="24"/>
          <w:szCs w:val="24"/>
        </w:rPr>
        <w:t xml:space="preserve"> </w:t>
      </w:r>
      <w:r>
        <w:rPr>
          <w:sz w:val="24"/>
          <w:szCs w:val="24"/>
          <w:lang w:val="en-US"/>
        </w:rPr>
        <w:t>HUB</w:t>
      </w:r>
      <w:r w:rsidR="00817A97" w:rsidRPr="00817A97">
        <w:rPr>
          <w:sz w:val="24"/>
          <w:szCs w:val="24"/>
        </w:rPr>
        <w:t xml:space="preserve">, </w:t>
      </w:r>
      <w:r w:rsidR="00351C30">
        <w:rPr>
          <w:sz w:val="24"/>
          <w:szCs w:val="24"/>
        </w:rPr>
        <w:t>με έδρα τον Πειραιά.</w:t>
      </w:r>
    </w:p>
    <w:p w14:paraId="5A192A74" w14:textId="77777777" w:rsidR="00180B46" w:rsidRDefault="00180B46" w:rsidP="0024593A">
      <w:pPr>
        <w:spacing w:after="120" w:line="276" w:lineRule="auto"/>
        <w:ind w:left="-709"/>
        <w:jc w:val="both"/>
        <w:rPr>
          <w:sz w:val="24"/>
          <w:szCs w:val="24"/>
        </w:rPr>
      </w:pPr>
    </w:p>
    <w:p w14:paraId="1B4C057E" w14:textId="0AFEE21D" w:rsidR="00180B46" w:rsidRDefault="00180B46" w:rsidP="0024593A">
      <w:pPr>
        <w:spacing w:after="120" w:line="276" w:lineRule="auto"/>
        <w:ind w:left="-709"/>
        <w:jc w:val="both"/>
        <w:rPr>
          <w:b/>
          <w:bCs/>
          <w:sz w:val="24"/>
          <w:szCs w:val="24"/>
        </w:rPr>
      </w:pPr>
      <w:r w:rsidRPr="00180B46">
        <w:rPr>
          <w:b/>
          <w:bCs/>
          <w:sz w:val="24"/>
          <w:szCs w:val="24"/>
        </w:rPr>
        <w:t>ΠΑΡΑΤΗΡΗΣΕΙΣ</w:t>
      </w:r>
      <w:r w:rsidR="00C8024A">
        <w:rPr>
          <w:b/>
          <w:bCs/>
          <w:sz w:val="24"/>
          <w:szCs w:val="24"/>
        </w:rPr>
        <w:t xml:space="preserve"> – ΠΡΟΤΑΣΕΙΣ </w:t>
      </w:r>
    </w:p>
    <w:p w14:paraId="220E2E3B" w14:textId="38B1630A" w:rsidR="00C8024A" w:rsidRDefault="00C8024A" w:rsidP="0024593A">
      <w:pPr>
        <w:spacing w:after="120" w:line="276" w:lineRule="auto"/>
        <w:ind w:left="-709"/>
        <w:jc w:val="both"/>
        <w:rPr>
          <w:sz w:val="24"/>
          <w:szCs w:val="24"/>
        </w:rPr>
      </w:pPr>
      <w:r>
        <w:rPr>
          <w:sz w:val="24"/>
          <w:szCs w:val="24"/>
        </w:rPr>
        <w:t xml:space="preserve">Ο θεσμός της διαμεσολάβησης εξελίσσεται και εμπεδώνεται σταδιακά στη συνείδηση όλων. Θα βοηθούσε προς αυτή την κατεύθυνση η βελτίωση στον σχεδιασμό της Υποχρεωτικής Αρχικής Συνεδρίας Διαμεσολάβησης. Ο τρόπος με τον οποίο λειτουργεί αυτή τη στιγμή ο διορισμός διαμεσολαβητή από την ΚΕΔ, όταν δεν συμφωνούν τα μέρη στην από κοινού επιλογή του διαμεσολαβητή, δημιουργεί πολλές φορές καθυστερήσεις με κίνδυνο να χαθούν οι δικονομικές προθεσμίες. Αυτό δημιουργεί ανασφάλεια δικαίου και κυρίως κακή εντύπωση στους πολίτες και στους δικηγόρους τους για τη διαμεσολάβηση, έχοντας αντίθετα αποτελέσματα από αυτά στα οποία στοχεύει η ΥΑΣ, δηλαδή στην ενημέρωση των πολιτών για τη διαμεσολάβηση και στην επιλογή της ως εναλλακτική μέθοδο επίλυσης της διαφοράς τους.  </w:t>
      </w:r>
    </w:p>
    <w:p w14:paraId="0A26E683" w14:textId="255AA457" w:rsidR="00123A37" w:rsidRDefault="00123A37" w:rsidP="00817A97">
      <w:pPr>
        <w:spacing w:after="120" w:line="276" w:lineRule="auto"/>
        <w:ind w:left="-709"/>
        <w:jc w:val="both"/>
        <w:rPr>
          <w:sz w:val="24"/>
          <w:szCs w:val="24"/>
        </w:rPr>
      </w:pPr>
      <w:r>
        <w:rPr>
          <w:sz w:val="24"/>
          <w:szCs w:val="24"/>
        </w:rPr>
        <w:t>Απαραίτη</w:t>
      </w:r>
      <w:r w:rsidR="00817A97">
        <w:rPr>
          <w:sz w:val="24"/>
          <w:szCs w:val="24"/>
        </w:rPr>
        <w:t>το</w:t>
      </w:r>
      <w:r w:rsidR="00F52606">
        <w:rPr>
          <w:sz w:val="24"/>
          <w:szCs w:val="24"/>
        </w:rPr>
        <w:t>, επίσης,</w:t>
      </w:r>
      <w:r w:rsidR="00817A97">
        <w:rPr>
          <w:sz w:val="24"/>
          <w:szCs w:val="24"/>
        </w:rPr>
        <w:t xml:space="preserve"> κρίνεται </w:t>
      </w:r>
      <w:r>
        <w:rPr>
          <w:sz w:val="24"/>
          <w:szCs w:val="24"/>
        </w:rPr>
        <w:t xml:space="preserve"> </w:t>
      </w:r>
      <w:r w:rsidR="00C8024A" w:rsidRPr="00C8024A">
        <w:rPr>
          <w:sz w:val="24"/>
          <w:szCs w:val="24"/>
        </w:rPr>
        <w:t xml:space="preserve">η </w:t>
      </w:r>
      <w:r>
        <w:rPr>
          <w:sz w:val="24"/>
          <w:szCs w:val="24"/>
        </w:rPr>
        <w:t>δημιουργία τμήματος που θα ασχολείται με τη διαμεσολάβηση</w:t>
      </w:r>
      <w:r w:rsidRPr="00C8024A">
        <w:rPr>
          <w:sz w:val="24"/>
          <w:szCs w:val="24"/>
        </w:rPr>
        <w:t xml:space="preserve"> </w:t>
      </w:r>
      <w:r>
        <w:rPr>
          <w:sz w:val="24"/>
          <w:szCs w:val="24"/>
        </w:rPr>
        <w:t xml:space="preserve">και η </w:t>
      </w:r>
      <w:r w:rsidR="00C8024A" w:rsidRPr="00C8024A">
        <w:rPr>
          <w:sz w:val="24"/>
          <w:szCs w:val="24"/>
        </w:rPr>
        <w:t xml:space="preserve">στελέχωση </w:t>
      </w:r>
      <w:r>
        <w:rPr>
          <w:sz w:val="24"/>
          <w:szCs w:val="24"/>
        </w:rPr>
        <w:t xml:space="preserve">του </w:t>
      </w:r>
      <w:r w:rsidR="00C8024A" w:rsidRPr="00C8024A">
        <w:rPr>
          <w:sz w:val="24"/>
          <w:szCs w:val="24"/>
        </w:rPr>
        <w:t>από τις υπηρεσίες του Υπουργείου Δικαιοσύνης</w:t>
      </w:r>
      <w:r>
        <w:rPr>
          <w:sz w:val="24"/>
          <w:szCs w:val="24"/>
        </w:rPr>
        <w:t xml:space="preserve"> καθώς, ό</w:t>
      </w:r>
      <w:r w:rsidR="00C8024A">
        <w:rPr>
          <w:sz w:val="24"/>
          <w:szCs w:val="24"/>
        </w:rPr>
        <w:t xml:space="preserve">πως </w:t>
      </w:r>
      <w:r>
        <w:rPr>
          <w:sz w:val="24"/>
          <w:szCs w:val="24"/>
        </w:rPr>
        <w:t>έχει ενημερώσει η διεύθυνση του Δικηγορικού Λειτουργήματος την ΚΕΔ, η διαμεσολάβηση δεν υπάρχει διοικητικά στο οργανόγραμμα του Υπουργείου με αποτέλεσμα η λειτουργία του θεσμού</w:t>
      </w:r>
      <w:r w:rsidR="00817A97">
        <w:rPr>
          <w:sz w:val="24"/>
          <w:szCs w:val="24"/>
        </w:rPr>
        <w:t xml:space="preserve">, η εξυπηρέτηση των διαμεσολαβητών, των δικηγόρων και των πολιτών </w:t>
      </w:r>
      <w:r>
        <w:rPr>
          <w:sz w:val="24"/>
          <w:szCs w:val="24"/>
        </w:rPr>
        <w:t xml:space="preserve"> να επαφίεται</w:t>
      </w:r>
      <w:r w:rsidR="00817A97">
        <w:rPr>
          <w:sz w:val="24"/>
          <w:szCs w:val="24"/>
        </w:rPr>
        <w:t xml:space="preserve"> </w:t>
      </w:r>
      <w:r>
        <w:rPr>
          <w:sz w:val="24"/>
          <w:szCs w:val="24"/>
        </w:rPr>
        <w:t xml:space="preserve">στην </w:t>
      </w:r>
      <w:r w:rsidR="00817A97">
        <w:rPr>
          <w:sz w:val="24"/>
          <w:szCs w:val="24"/>
        </w:rPr>
        <w:t xml:space="preserve">άτυπη και </w:t>
      </w:r>
      <w:r>
        <w:rPr>
          <w:sz w:val="24"/>
          <w:szCs w:val="24"/>
        </w:rPr>
        <w:t xml:space="preserve">εθελοντική ενασχόληση των μελών της ΚΕΔ και κυρίως της γραμματείας της. </w:t>
      </w:r>
    </w:p>
    <w:p w14:paraId="565E509E" w14:textId="77777777" w:rsidR="002B089E" w:rsidRDefault="002B089E" w:rsidP="0024593A">
      <w:pPr>
        <w:spacing w:after="120" w:line="276" w:lineRule="auto"/>
        <w:ind w:left="-709"/>
        <w:jc w:val="center"/>
        <w:rPr>
          <w:sz w:val="24"/>
          <w:szCs w:val="24"/>
        </w:rPr>
      </w:pPr>
    </w:p>
    <w:p w14:paraId="3EC994CD" w14:textId="77777777" w:rsidR="002B089E" w:rsidRDefault="002B089E" w:rsidP="0024593A">
      <w:pPr>
        <w:spacing w:after="120" w:line="276" w:lineRule="auto"/>
        <w:ind w:left="-709"/>
        <w:jc w:val="center"/>
        <w:rPr>
          <w:sz w:val="24"/>
          <w:szCs w:val="24"/>
        </w:rPr>
      </w:pPr>
    </w:p>
    <w:p w14:paraId="150DBFFD" w14:textId="28C66F0F" w:rsidR="001A0810" w:rsidRDefault="001F4A91" w:rsidP="001F4A91">
      <w:pPr>
        <w:spacing w:after="0" w:line="276" w:lineRule="auto"/>
        <w:ind w:left="-709"/>
        <w:jc w:val="center"/>
        <w:rPr>
          <w:sz w:val="24"/>
          <w:szCs w:val="24"/>
        </w:rPr>
      </w:pPr>
      <w:r>
        <w:rPr>
          <w:sz w:val="24"/>
          <w:szCs w:val="24"/>
        </w:rPr>
        <w:t>Αικατερίνη Μάρου</w:t>
      </w:r>
      <w:r w:rsidR="00351C30">
        <w:rPr>
          <w:sz w:val="24"/>
          <w:szCs w:val="24"/>
        </w:rPr>
        <w:t>,</w:t>
      </w:r>
    </w:p>
    <w:p w14:paraId="7ECE49CC" w14:textId="77777777" w:rsidR="00351C30" w:rsidRDefault="00351C30" w:rsidP="001F4A91">
      <w:pPr>
        <w:spacing w:after="0" w:line="276" w:lineRule="auto"/>
        <w:ind w:left="-709"/>
        <w:jc w:val="center"/>
        <w:rPr>
          <w:sz w:val="24"/>
          <w:szCs w:val="24"/>
        </w:rPr>
      </w:pPr>
    </w:p>
    <w:p w14:paraId="71C62CB0" w14:textId="726CB6C8" w:rsidR="001F4A91" w:rsidRDefault="001F4A91" w:rsidP="001F4A91">
      <w:pPr>
        <w:spacing w:after="0" w:line="276" w:lineRule="auto"/>
        <w:ind w:left="-709"/>
        <w:jc w:val="center"/>
        <w:rPr>
          <w:sz w:val="24"/>
          <w:szCs w:val="24"/>
        </w:rPr>
      </w:pPr>
      <w:r>
        <w:rPr>
          <w:sz w:val="24"/>
          <w:szCs w:val="24"/>
        </w:rPr>
        <w:t>Αν. Μέλος ΚΕΔ</w:t>
      </w:r>
    </w:p>
    <w:p w14:paraId="39E35AAE" w14:textId="657BF0A7" w:rsidR="001F4A91" w:rsidRDefault="001F4A91" w:rsidP="001F4A91">
      <w:pPr>
        <w:spacing w:after="0" w:line="276" w:lineRule="auto"/>
        <w:ind w:left="-709"/>
        <w:jc w:val="center"/>
        <w:rPr>
          <w:sz w:val="24"/>
          <w:szCs w:val="24"/>
        </w:rPr>
      </w:pPr>
      <w:r>
        <w:rPr>
          <w:sz w:val="24"/>
          <w:szCs w:val="24"/>
        </w:rPr>
        <w:t>Διαπιστευμένη Διαμεσολαβήτρια</w:t>
      </w:r>
    </w:p>
    <w:p w14:paraId="30E22D63" w14:textId="77777777" w:rsidR="001A0810" w:rsidRPr="00D9547F" w:rsidRDefault="001A0810" w:rsidP="00CD5469">
      <w:pPr>
        <w:ind w:left="-709"/>
        <w:jc w:val="both"/>
        <w:rPr>
          <w:sz w:val="24"/>
          <w:szCs w:val="24"/>
        </w:rPr>
      </w:pPr>
    </w:p>
    <w:p w14:paraId="67A50D07" w14:textId="77777777" w:rsidR="00494C06" w:rsidRPr="00BF1ECB" w:rsidRDefault="00494C06" w:rsidP="00461B5D">
      <w:pPr>
        <w:jc w:val="both"/>
        <w:rPr>
          <w:sz w:val="24"/>
          <w:szCs w:val="24"/>
        </w:rPr>
      </w:pPr>
    </w:p>
    <w:sectPr w:rsidR="00494C06" w:rsidRPr="00BF1ECB" w:rsidSect="002B12A4">
      <w:footerReference w:type="default" r:id="rId14"/>
      <w:pgSz w:w="11906" w:h="16838"/>
      <w:pgMar w:top="1418"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0FD60" w14:textId="77777777" w:rsidR="00594BFB" w:rsidRDefault="00594BFB" w:rsidP="00594BFB">
      <w:pPr>
        <w:spacing w:after="0" w:line="240" w:lineRule="auto"/>
      </w:pPr>
      <w:r>
        <w:separator/>
      </w:r>
    </w:p>
  </w:endnote>
  <w:endnote w:type="continuationSeparator" w:id="0">
    <w:p w14:paraId="45FA26A6" w14:textId="77777777" w:rsidR="00594BFB" w:rsidRDefault="00594BFB" w:rsidP="0059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0606505"/>
      <w:docPartObj>
        <w:docPartGallery w:val="Page Numbers (Bottom of Page)"/>
        <w:docPartUnique/>
      </w:docPartObj>
    </w:sdtPr>
    <w:sdtEndPr/>
    <w:sdtContent>
      <w:p w14:paraId="378EB07A" w14:textId="52E55032" w:rsidR="00005331" w:rsidRDefault="00005331">
        <w:pPr>
          <w:pStyle w:val="a6"/>
          <w:jc w:val="center"/>
        </w:pPr>
        <w:r>
          <w:t>[</w:t>
        </w:r>
        <w:r>
          <w:fldChar w:fldCharType="begin"/>
        </w:r>
        <w:r>
          <w:instrText>PAGE   \* MERGEFORMAT</w:instrText>
        </w:r>
        <w:r>
          <w:fldChar w:fldCharType="separate"/>
        </w:r>
        <w:r>
          <w:t>2</w:t>
        </w:r>
        <w:r>
          <w:fldChar w:fldCharType="end"/>
        </w:r>
        <w:r>
          <w:t>]</w:t>
        </w:r>
      </w:p>
    </w:sdtContent>
  </w:sdt>
  <w:p w14:paraId="1A6675D0" w14:textId="77777777" w:rsidR="00005331" w:rsidRDefault="000053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F73A8" w14:textId="77777777" w:rsidR="00594BFB" w:rsidRDefault="00594BFB" w:rsidP="00594BFB">
      <w:pPr>
        <w:spacing w:after="0" w:line="240" w:lineRule="auto"/>
      </w:pPr>
      <w:r>
        <w:separator/>
      </w:r>
    </w:p>
  </w:footnote>
  <w:footnote w:type="continuationSeparator" w:id="0">
    <w:p w14:paraId="7226986B" w14:textId="77777777" w:rsidR="00594BFB" w:rsidRDefault="00594BFB" w:rsidP="00594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75351"/>
    <w:multiLevelType w:val="hybridMultilevel"/>
    <w:tmpl w:val="0DDC0C5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501A4C22"/>
    <w:multiLevelType w:val="hybridMultilevel"/>
    <w:tmpl w:val="E4AAD2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5F254751"/>
    <w:multiLevelType w:val="multilevel"/>
    <w:tmpl w:val="4056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BE48ED"/>
    <w:multiLevelType w:val="multilevel"/>
    <w:tmpl w:val="C00042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96245">
    <w:abstractNumId w:val="2"/>
  </w:num>
  <w:num w:numId="2" w16cid:durableId="2069723329">
    <w:abstractNumId w:val="1"/>
  </w:num>
  <w:num w:numId="3" w16cid:durableId="198591936">
    <w:abstractNumId w:val="0"/>
  </w:num>
  <w:num w:numId="4" w16cid:durableId="876813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5D"/>
    <w:rsid w:val="000050C6"/>
    <w:rsid w:val="00005331"/>
    <w:rsid w:val="00033009"/>
    <w:rsid w:val="00037239"/>
    <w:rsid w:val="0004033C"/>
    <w:rsid w:val="00092FE2"/>
    <w:rsid w:val="000B5DCF"/>
    <w:rsid w:val="000C2958"/>
    <w:rsid w:val="000E3B46"/>
    <w:rsid w:val="00123A37"/>
    <w:rsid w:val="00180B46"/>
    <w:rsid w:val="0019384B"/>
    <w:rsid w:val="001A0810"/>
    <w:rsid w:val="001B05EB"/>
    <w:rsid w:val="001B21DA"/>
    <w:rsid w:val="001F4A91"/>
    <w:rsid w:val="0024593A"/>
    <w:rsid w:val="00252188"/>
    <w:rsid w:val="002538CE"/>
    <w:rsid w:val="002571BB"/>
    <w:rsid w:val="002663AB"/>
    <w:rsid w:val="00271AF6"/>
    <w:rsid w:val="002B089E"/>
    <w:rsid w:val="002B12A4"/>
    <w:rsid w:val="002D23AD"/>
    <w:rsid w:val="003065FE"/>
    <w:rsid w:val="0031081F"/>
    <w:rsid w:val="00351C30"/>
    <w:rsid w:val="0035605E"/>
    <w:rsid w:val="00360BE0"/>
    <w:rsid w:val="003C6054"/>
    <w:rsid w:val="003F0F98"/>
    <w:rsid w:val="00461B5D"/>
    <w:rsid w:val="00494C06"/>
    <w:rsid w:val="00511F8D"/>
    <w:rsid w:val="00594BFB"/>
    <w:rsid w:val="005A029D"/>
    <w:rsid w:val="005B0E87"/>
    <w:rsid w:val="005B67B3"/>
    <w:rsid w:val="00625213"/>
    <w:rsid w:val="006C4FD0"/>
    <w:rsid w:val="00711596"/>
    <w:rsid w:val="00724523"/>
    <w:rsid w:val="00760AEE"/>
    <w:rsid w:val="00817A97"/>
    <w:rsid w:val="0088120C"/>
    <w:rsid w:val="008B1A82"/>
    <w:rsid w:val="008F3021"/>
    <w:rsid w:val="009B4535"/>
    <w:rsid w:val="009F0BED"/>
    <w:rsid w:val="00A376A5"/>
    <w:rsid w:val="00A37E95"/>
    <w:rsid w:val="00A76ED3"/>
    <w:rsid w:val="00A94C49"/>
    <w:rsid w:val="00A978CE"/>
    <w:rsid w:val="00AC315F"/>
    <w:rsid w:val="00AD31F7"/>
    <w:rsid w:val="00AE5844"/>
    <w:rsid w:val="00B409C5"/>
    <w:rsid w:val="00B601D3"/>
    <w:rsid w:val="00BF1ECB"/>
    <w:rsid w:val="00C502B1"/>
    <w:rsid w:val="00C8024A"/>
    <w:rsid w:val="00CD5469"/>
    <w:rsid w:val="00CF04A3"/>
    <w:rsid w:val="00D23A5A"/>
    <w:rsid w:val="00D435BF"/>
    <w:rsid w:val="00D446DA"/>
    <w:rsid w:val="00D9547F"/>
    <w:rsid w:val="00DD32C5"/>
    <w:rsid w:val="00EE0F4B"/>
    <w:rsid w:val="00EF49C0"/>
    <w:rsid w:val="00F16521"/>
    <w:rsid w:val="00F16A30"/>
    <w:rsid w:val="00F24136"/>
    <w:rsid w:val="00F267B0"/>
    <w:rsid w:val="00F30E5B"/>
    <w:rsid w:val="00F34183"/>
    <w:rsid w:val="00F45B18"/>
    <w:rsid w:val="00F46C38"/>
    <w:rsid w:val="00F52606"/>
    <w:rsid w:val="00FE1C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5221"/>
  <w15:chartTrackingRefBased/>
  <w15:docId w15:val="{E08B69E7-DC9A-40F1-9513-935B6964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954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494C06"/>
    <w:rPr>
      <w:color w:val="0563C1" w:themeColor="hyperlink"/>
      <w:u w:val="single"/>
    </w:rPr>
  </w:style>
  <w:style w:type="character" w:styleId="a4">
    <w:name w:val="Unresolved Mention"/>
    <w:basedOn w:val="a0"/>
    <w:uiPriority w:val="99"/>
    <w:semiHidden/>
    <w:unhideWhenUsed/>
    <w:rsid w:val="00494C06"/>
    <w:rPr>
      <w:color w:val="605E5C"/>
      <w:shd w:val="clear" w:color="auto" w:fill="E1DFDD"/>
    </w:rPr>
  </w:style>
  <w:style w:type="character" w:customStyle="1" w:styleId="1Char">
    <w:name w:val="Επικεφαλίδα 1 Char"/>
    <w:basedOn w:val="a0"/>
    <w:link w:val="1"/>
    <w:uiPriority w:val="9"/>
    <w:rsid w:val="00D9547F"/>
    <w:rPr>
      <w:rFonts w:asciiTheme="majorHAnsi" w:eastAsiaTheme="majorEastAsia" w:hAnsiTheme="majorHAnsi" w:cstheme="majorBidi"/>
      <w:color w:val="2F5496" w:themeColor="accent1" w:themeShade="BF"/>
      <w:sz w:val="32"/>
      <w:szCs w:val="32"/>
    </w:rPr>
  </w:style>
  <w:style w:type="paragraph" w:styleId="a5">
    <w:name w:val="header"/>
    <w:basedOn w:val="a"/>
    <w:link w:val="Char"/>
    <w:uiPriority w:val="99"/>
    <w:unhideWhenUsed/>
    <w:rsid w:val="00594BFB"/>
    <w:pPr>
      <w:tabs>
        <w:tab w:val="center" w:pos="4153"/>
        <w:tab w:val="right" w:pos="8306"/>
      </w:tabs>
      <w:spacing w:after="0" w:line="240" w:lineRule="auto"/>
    </w:pPr>
  </w:style>
  <w:style w:type="character" w:customStyle="1" w:styleId="Char">
    <w:name w:val="Κεφαλίδα Char"/>
    <w:basedOn w:val="a0"/>
    <w:link w:val="a5"/>
    <w:uiPriority w:val="99"/>
    <w:rsid w:val="00594BFB"/>
  </w:style>
  <w:style w:type="paragraph" w:styleId="a6">
    <w:name w:val="footer"/>
    <w:basedOn w:val="a"/>
    <w:link w:val="Char0"/>
    <w:uiPriority w:val="99"/>
    <w:unhideWhenUsed/>
    <w:rsid w:val="00594BFB"/>
    <w:pPr>
      <w:tabs>
        <w:tab w:val="center" w:pos="4153"/>
        <w:tab w:val="right" w:pos="8306"/>
      </w:tabs>
      <w:spacing w:after="0" w:line="240" w:lineRule="auto"/>
    </w:pPr>
  </w:style>
  <w:style w:type="character" w:customStyle="1" w:styleId="Char0">
    <w:name w:val="Υποσέλιδο Char"/>
    <w:basedOn w:val="a0"/>
    <w:link w:val="a6"/>
    <w:uiPriority w:val="99"/>
    <w:rsid w:val="0059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35373">
      <w:bodyDiv w:val="1"/>
      <w:marLeft w:val="0"/>
      <w:marRight w:val="0"/>
      <w:marTop w:val="0"/>
      <w:marBottom w:val="0"/>
      <w:divBdr>
        <w:top w:val="none" w:sz="0" w:space="0" w:color="auto"/>
        <w:left w:val="none" w:sz="0" w:space="0" w:color="auto"/>
        <w:bottom w:val="none" w:sz="0" w:space="0" w:color="auto"/>
        <w:right w:val="none" w:sz="0" w:space="0" w:color="auto"/>
      </w:divBdr>
    </w:div>
    <w:div w:id="50540671">
      <w:bodyDiv w:val="1"/>
      <w:marLeft w:val="0"/>
      <w:marRight w:val="0"/>
      <w:marTop w:val="0"/>
      <w:marBottom w:val="0"/>
      <w:divBdr>
        <w:top w:val="none" w:sz="0" w:space="0" w:color="auto"/>
        <w:left w:val="none" w:sz="0" w:space="0" w:color="auto"/>
        <w:bottom w:val="none" w:sz="0" w:space="0" w:color="auto"/>
        <w:right w:val="none" w:sz="0" w:space="0" w:color="auto"/>
      </w:divBdr>
    </w:div>
    <w:div w:id="447092423">
      <w:bodyDiv w:val="1"/>
      <w:marLeft w:val="0"/>
      <w:marRight w:val="0"/>
      <w:marTop w:val="0"/>
      <w:marBottom w:val="0"/>
      <w:divBdr>
        <w:top w:val="none" w:sz="0" w:space="0" w:color="auto"/>
        <w:left w:val="none" w:sz="0" w:space="0" w:color="auto"/>
        <w:bottom w:val="none" w:sz="0" w:space="0" w:color="auto"/>
        <w:right w:val="none" w:sz="0" w:space="0" w:color="auto"/>
      </w:divBdr>
    </w:div>
    <w:div w:id="500656151">
      <w:bodyDiv w:val="1"/>
      <w:marLeft w:val="0"/>
      <w:marRight w:val="0"/>
      <w:marTop w:val="0"/>
      <w:marBottom w:val="0"/>
      <w:divBdr>
        <w:top w:val="none" w:sz="0" w:space="0" w:color="auto"/>
        <w:left w:val="none" w:sz="0" w:space="0" w:color="auto"/>
        <w:bottom w:val="none" w:sz="0" w:space="0" w:color="auto"/>
        <w:right w:val="none" w:sz="0" w:space="0" w:color="auto"/>
      </w:divBdr>
      <w:divsChild>
        <w:div w:id="645279537">
          <w:marLeft w:val="0"/>
          <w:marRight w:val="0"/>
          <w:marTop w:val="0"/>
          <w:marBottom w:val="0"/>
          <w:divBdr>
            <w:top w:val="none" w:sz="0" w:space="0" w:color="auto"/>
            <w:left w:val="none" w:sz="0" w:space="0" w:color="auto"/>
            <w:bottom w:val="none" w:sz="0" w:space="0" w:color="auto"/>
            <w:right w:val="none" w:sz="0" w:space="0" w:color="auto"/>
          </w:divBdr>
        </w:div>
        <w:div w:id="991983118">
          <w:marLeft w:val="0"/>
          <w:marRight w:val="0"/>
          <w:marTop w:val="0"/>
          <w:marBottom w:val="300"/>
          <w:divBdr>
            <w:top w:val="none" w:sz="0" w:space="0" w:color="auto"/>
            <w:left w:val="none" w:sz="0" w:space="0" w:color="auto"/>
            <w:bottom w:val="none" w:sz="0" w:space="0" w:color="auto"/>
            <w:right w:val="none" w:sz="0" w:space="0" w:color="auto"/>
          </w:divBdr>
          <w:divsChild>
            <w:div w:id="1274555016">
              <w:marLeft w:val="0"/>
              <w:marRight w:val="0"/>
              <w:marTop w:val="0"/>
              <w:marBottom w:val="0"/>
              <w:divBdr>
                <w:top w:val="none" w:sz="0" w:space="0" w:color="auto"/>
                <w:left w:val="none" w:sz="0" w:space="0" w:color="auto"/>
                <w:bottom w:val="none" w:sz="0" w:space="0" w:color="auto"/>
                <w:right w:val="none" w:sz="0" w:space="0" w:color="auto"/>
              </w:divBdr>
              <w:divsChild>
                <w:div w:id="869992377">
                  <w:marLeft w:val="0"/>
                  <w:marRight w:val="0"/>
                  <w:marTop w:val="0"/>
                  <w:marBottom w:val="0"/>
                  <w:divBdr>
                    <w:top w:val="none" w:sz="0" w:space="0" w:color="auto"/>
                    <w:left w:val="none" w:sz="0" w:space="0" w:color="auto"/>
                    <w:bottom w:val="none" w:sz="0" w:space="0" w:color="auto"/>
                    <w:right w:val="none" w:sz="0" w:space="0" w:color="auto"/>
                  </w:divBdr>
                  <w:divsChild>
                    <w:div w:id="1901330603">
                      <w:marLeft w:val="0"/>
                      <w:marRight w:val="0"/>
                      <w:marTop w:val="0"/>
                      <w:marBottom w:val="0"/>
                      <w:divBdr>
                        <w:top w:val="none" w:sz="0" w:space="0" w:color="auto"/>
                        <w:left w:val="none" w:sz="0" w:space="0" w:color="auto"/>
                        <w:bottom w:val="none" w:sz="0" w:space="0" w:color="auto"/>
                        <w:right w:val="none" w:sz="0" w:space="0" w:color="auto"/>
                      </w:divBdr>
                      <w:divsChild>
                        <w:div w:id="1943417729">
                          <w:marLeft w:val="0"/>
                          <w:marRight w:val="0"/>
                          <w:marTop w:val="0"/>
                          <w:marBottom w:val="300"/>
                          <w:divBdr>
                            <w:top w:val="none" w:sz="0" w:space="0" w:color="auto"/>
                            <w:left w:val="none" w:sz="0" w:space="0" w:color="auto"/>
                            <w:bottom w:val="single" w:sz="6" w:space="4" w:color="D3D3D3"/>
                            <w:right w:val="none" w:sz="0" w:space="0" w:color="auto"/>
                          </w:divBdr>
                          <w:divsChild>
                            <w:div w:id="1483231611">
                              <w:marLeft w:val="0"/>
                              <w:marRight w:val="0"/>
                              <w:marTop w:val="0"/>
                              <w:marBottom w:val="0"/>
                              <w:divBdr>
                                <w:top w:val="none" w:sz="0" w:space="0" w:color="auto"/>
                                <w:left w:val="none" w:sz="0" w:space="0" w:color="auto"/>
                                <w:bottom w:val="none" w:sz="0" w:space="0" w:color="auto"/>
                                <w:right w:val="none" w:sz="0" w:space="0" w:color="auto"/>
                              </w:divBdr>
                              <w:divsChild>
                                <w:div w:id="1892422743">
                                  <w:marLeft w:val="0"/>
                                  <w:marRight w:val="0"/>
                                  <w:marTop w:val="0"/>
                                  <w:marBottom w:val="0"/>
                                  <w:divBdr>
                                    <w:top w:val="none" w:sz="0" w:space="0" w:color="auto"/>
                                    <w:left w:val="none" w:sz="0" w:space="0" w:color="auto"/>
                                    <w:bottom w:val="none" w:sz="0" w:space="0" w:color="auto"/>
                                    <w:right w:val="none" w:sz="0" w:space="0" w:color="auto"/>
                                  </w:divBdr>
                                  <w:divsChild>
                                    <w:div w:id="21466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5392">
                          <w:marLeft w:val="0"/>
                          <w:marRight w:val="0"/>
                          <w:marTop w:val="0"/>
                          <w:marBottom w:val="0"/>
                          <w:divBdr>
                            <w:top w:val="none" w:sz="0" w:space="0" w:color="auto"/>
                            <w:left w:val="none" w:sz="0" w:space="0" w:color="auto"/>
                            <w:bottom w:val="none" w:sz="0" w:space="0" w:color="auto"/>
                            <w:right w:val="none" w:sz="0" w:space="0" w:color="auto"/>
                          </w:divBdr>
                          <w:divsChild>
                            <w:div w:id="1882396785">
                              <w:marLeft w:val="0"/>
                              <w:marRight w:val="0"/>
                              <w:marTop w:val="0"/>
                              <w:marBottom w:val="0"/>
                              <w:divBdr>
                                <w:top w:val="none" w:sz="0" w:space="0" w:color="auto"/>
                                <w:left w:val="none" w:sz="0" w:space="0" w:color="auto"/>
                                <w:bottom w:val="none" w:sz="0" w:space="0" w:color="auto"/>
                                <w:right w:val="none" w:sz="0" w:space="0" w:color="auto"/>
                              </w:divBdr>
                              <w:divsChild>
                                <w:div w:id="21140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21090">
      <w:bodyDiv w:val="1"/>
      <w:marLeft w:val="0"/>
      <w:marRight w:val="0"/>
      <w:marTop w:val="0"/>
      <w:marBottom w:val="0"/>
      <w:divBdr>
        <w:top w:val="none" w:sz="0" w:space="0" w:color="auto"/>
        <w:left w:val="none" w:sz="0" w:space="0" w:color="auto"/>
        <w:bottom w:val="none" w:sz="0" w:space="0" w:color="auto"/>
        <w:right w:val="none" w:sz="0" w:space="0" w:color="auto"/>
      </w:divBdr>
    </w:div>
    <w:div w:id="546918690">
      <w:bodyDiv w:val="1"/>
      <w:marLeft w:val="0"/>
      <w:marRight w:val="0"/>
      <w:marTop w:val="0"/>
      <w:marBottom w:val="0"/>
      <w:divBdr>
        <w:top w:val="none" w:sz="0" w:space="0" w:color="auto"/>
        <w:left w:val="none" w:sz="0" w:space="0" w:color="auto"/>
        <w:bottom w:val="none" w:sz="0" w:space="0" w:color="auto"/>
        <w:right w:val="none" w:sz="0" w:space="0" w:color="auto"/>
      </w:divBdr>
    </w:div>
    <w:div w:id="577374101">
      <w:bodyDiv w:val="1"/>
      <w:marLeft w:val="0"/>
      <w:marRight w:val="0"/>
      <w:marTop w:val="0"/>
      <w:marBottom w:val="0"/>
      <w:divBdr>
        <w:top w:val="none" w:sz="0" w:space="0" w:color="auto"/>
        <w:left w:val="none" w:sz="0" w:space="0" w:color="auto"/>
        <w:bottom w:val="none" w:sz="0" w:space="0" w:color="auto"/>
        <w:right w:val="none" w:sz="0" w:space="0" w:color="auto"/>
      </w:divBdr>
      <w:divsChild>
        <w:div w:id="893782303">
          <w:marLeft w:val="0"/>
          <w:marRight w:val="0"/>
          <w:marTop w:val="0"/>
          <w:marBottom w:val="0"/>
          <w:divBdr>
            <w:top w:val="none" w:sz="0" w:space="0" w:color="auto"/>
            <w:left w:val="none" w:sz="0" w:space="0" w:color="auto"/>
            <w:bottom w:val="none" w:sz="0" w:space="0" w:color="auto"/>
            <w:right w:val="none" w:sz="0" w:space="0" w:color="auto"/>
          </w:divBdr>
        </w:div>
        <w:div w:id="234508294">
          <w:marLeft w:val="0"/>
          <w:marRight w:val="0"/>
          <w:marTop w:val="0"/>
          <w:marBottom w:val="300"/>
          <w:divBdr>
            <w:top w:val="none" w:sz="0" w:space="0" w:color="auto"/>
            <w:left w:val="none" w:sz="0" w:space="0" w:color="auto"/>
            <w:bottom w:val="none" w:sz="0" w:space="0" w:color="auto"/>
            <w:right w:val="none" w:sz="0" w:space="0" w:color="auto"/>
          </w:divBdr>
          <w:divsChild>
            <w:div w:id="1486504444">
              <w:marLeft w:val="0"/>
              <w:marRight w:val="0"/>
              <w:marTop w:val="0"/>
              <w:marBottom w:val="0"/>
              <w:divBdr>
                <w:top w:val="none" w:sz="0" w:space="0" w:color="auto"/>
                <w:left w:val="none" w:sz="0" w:space="0" w:color="auto"/>
                <w:bottom w:val="none" w:sz="0" w:space="0" w:color="auto"/>
                <w:right w:val="none" w:sz="0" w:space="0" w:color="auto"/>
              </w:divBdr>
              <w:divsChild>
                <w:div w:id="1325820617">
                  <w:marLeft w:val="0"/>
                  <w:marRight w:val="0"/>
                  <w:marTop w:val="0"/>
                  <w:marBottom w:val="0"/>
                  <w:divBdr>
                    <w:top w:val="none" w:sz="0" w:space="0" w:color="auto"/>
                    <w:left w:val="none" w:sz="0" w:space="0" w:color="auto"/>
                    <w:bottom w:val="none" w:sz="0" w:space="0" w:color="auto"/>
                    <w:right w:val="none" w:sz="0" w:space="0" w:color="auto"/>
                  </w:divBdr>
                  <w:divsChild>
                    <w:div w:id="1349478903">
                      <w:marLeft w:val="0"/>
                      <w:marRight w:val="0"/>
                      <w:marTop w:val="0"/>
                      <w:marBottom w:val="0"/>
                      <w:divBdr>
                        <w:top w:val="none" w:sz="0" w:space="0" w:color="auto"/>
                        <w:left w:val="none" w:sz="0" w:space="0" w:color="auto"/>
                        <w:bottom w:val="none" w:sz="0" w:space="0" w:color="auto"/>
                        <w:right w:val="none" w:sz="0" w:space="0" w:color="auto"/>
                      </w:divBdr>
                      <w:divsChild>
                        <w:div w:id="1612124543">
                          <w:marLeft w:val="0"/>
                          <w:marRight w:val="0"/>
                          <w:marTop w:val="0"/>
                          <w:marBottom w:val="300"/>
                          <w:divBdr>
                            <w:top w:val="none" w:sz="0" w:space="0" w:color="auto"/>
                            <w:left w:val="none" w:sz="0" w:space="0" w:color="auto"/>
                            <w:bottom w:val="single" w:sz="6" w:space="4" w:color="D3D3D3"/>
                            <w:right w:val="none" w:sz="0" w:space="0" w:color="auto"/>
                          </w:divBdr>
                          <w:divsChild>
                            <w:div w:id="823668251">
                              <w:marLeft w:val="0"/>
                              <w:marRight w:val="0"/>
                              <w:marTop w:val="0"/>
                              <w:marBottom w:val="0"/>
                              <w:divBdr>
                                <w:top w:val="none" w:sz="0" w:space="0" w:color="auto"/>
                                <w:left w:val="none" w:sz="0" w:space="0" w:color="auto"/>
                                <w:bottom w:val="none" w:sz="0" w:space="0" w:color="auto"/>
                                <w:right w:val="none" w:sz="0" w:space="0" w:color="auto"/>
                              </w:divBdr>
                              <w:divsChild>
                                <w:div w:id="1684547788">
                                  <w:marLeft w:val="0"/>
                                  <w:marRight w:val="0"/>
                                  <w:marTop w:val="0"/>
                                  <w:marBottom w:val="0"/>
                                  <w:divBdr>
                                    <w:top w:val="none" w:sz="0" w:space="0" w:color="auto"/>
                                    <w:left w:val="none" w:sz="0" w:space="0" w:color="auto"/>
                                    <w:bottom w:val="none" w:sz="0" w:space="0" w:color="auto"/>
                                    <w:right w:val="none" w:sz="0" w:space="0" w:color="auto"/>
                                  </w:divBdr>
                                  <w:divsChild>
                                    <w:div w:id="18341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9958">
                          <w:marLeft w:val="0"/>
                          <w:marRight w:val="0"/>
                          <w:marTop w:val="0"/>
                          <w:marBottom w:val="0"/>
                          <w:divBdr>
                            <w:top w:val="none" w:sz="0" w:space="0" w:color="auto"/>
                            <w:left w:val="none" w:sz="0" w:space="0" w:color="auto"/>
                            <w:bottom w:val="none" w:sz="0" w:space="0" w:color="auto"/>
                            <w:right w:val="none" w:sz="0" w:space="0" w:color="auto"/>
                          </w:divBdr>
                          <w:divsChild>
                            <w:div w:id="1996834947">
                              <w:marLeft w:val="0"/>
                              <w:marRight w:val="0"/>
                              <w:marTop w:val="0"/>
                              <w:marBottom w:val="0"/>
                              <w:divBdr>
                                <w:top w:val="none" w:sz="0" w:space="0" w:color="auto"/>
                                <w:left w:val="none" w:sz="0" w:space="0" w:color="auto"/>
                                <w:bottom w:val="none" w:sz="0" w:space="0" w:color="auto"/>
                                <w:right w:val="none" w:sz="0" w:space="0" w:color="auto"/>
                              </w:divBdr>
                              <w:divsChild>
                                <w:div w:id="14038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034693">
      <w:bodyDiv w:val="1"/>
      <w:marLeft w:val="0"/>
      <w:marRight w:val="0"/>
      <w:marTop w:val="0"/>
      <w:marBottom w:val="0"/>
      <w:divBdr>
        <w:top w:val="none" w:sz="0" w:space="0" w:color="auto"/>
        <w:left w:val="none" w:sz="0" w:space="0" w:color="auto"/>
        <w:bottom w:val="none" w:sz="0" w:space="0" w:color="auto"/>
        <w:right w:val="none" w:sz="0" w:space="0" w:color="auto"/>
      </w:divBdr>
    </w:div>
    <w:div w:id="1027373659">
      <w:bodyDiv w:val="1"/>
      <w:marLeft w:val="0"/>
      <w:marRight w:val="0"/>
      <w:marTop w:val="0"/>
      <w:marBottom w:val="0"/>
      <w:divBdr>
        <w:top w:val="none" w:sz="0" w:space="0" w:color="auto"/>
        <w:left w:val="none" w:sz="0" w:space="0" w:color="auto"/>
        <w:bottom w:val="none" w:sz="0" w:space="0" w:color="auto"/>
        <w:right w:val="none" w:sz="0" w:space="0" w:color="auto"/>
      </w:divBdr>
    </w:div>
    <w:div w:id="1376396077">
      <w:bodyDiv w:val="1"/>
      <w:marLeft w:val="0"/>
      <w:marRight w:val="0"/>
      <w:marTop w:val="0"/>
      <w:marBottom w:val="0"/>
      <w:divBdr>
        <w:top w:val="none" w:sz="0" w:space="0" w:color="auto"/>
        <w:left w:val="none" w:sz="0" w:space="0" w:color="auto"/>
        <w:bottom w:val="none" w:sz="0" w:space="0" w:color="auto"/>
        <w:right w:val="none" w:sz="0" w:space="0" w:color="auto"/>
      </w:divBdr>
    </w:div>
    <w:div w:id="1454179339">
      <w:bodyDiv w:val="1"/>
      <w:marLeft w:val="0"/>
      <w:marRight w:val="0"/>
      <w:marTop w:val="0"/>
      <w:marBottom w:val="0"/>
      <w:divBdr>
        <w:top w:val="none" w:sz="0" w:space="0" w:color="auto"/>
        <w:left w:val="none" w:sz="0" w:space="0" w:color="auto"/>
        <w:bottom w:val="none" w:sz="0" w:space="0" w:color="auto"/>
        <w:right w:val="none" w:sz="0" w:space="0" w:color="auto"/>
      </w:divBdr>
    </w:div>
    <w:div w:id="1625966469">
      <w:bodyDiv w:val="1"/>
      <w:marLeft w:val="0"/>
      <w:marRight w:val="0"/>
      <w:marTop w:val="0"/>
      <w:marBottom w:val="0"/>
      <w:divBdr>
        <w:top w:val="none" w:sz="0" w:space="0" w:color="auto"/>
        <w:left w:val="none" w:sz="0" w:space="0" w:color="auto"/>
        <w:bottom w:val="none" w:sz="0" w:space="0" w:color="auto"/>
        <w:right w:val="none" w:sz="0" w:space="0" w:color="auto"/>
      </w:divBdr>
    </w:div>
    <w:div w:id="1724913378">
      <w:bodyDiv w:val="1"/>
      <w:marLeft w:val="0"/>
      <w:marRight w:val="0"/>
      <w:marTop w:val="0"/>
      <w:marBottom w:val="0"/>
      <w:divBdr>
        <w:top w:val="none" w:sz="0" w:space="0" w:color="auto"/>
        <w:left w:val="none" w:sz="0" w:space="0" w:color="auto"/>
        <w:bottom w:val="none" w:sz="0" w:space="0" w:color="auto"/>
        <w:right w:val="none" w:sz="0" w:space="0" w:color="auto"/>
      </w:divBdr>
    </w:div>
    <w:div w:id="1877428921">
      <w:bodyDiv w:val="1"/>
      <w:marLeft w:val="0"/>
      <w:marRight w:val="0"/>
      <w:marTop w:val="0"/>
      <w:marBottom w:val="0"/>
      <w:divBdr>
        <w:top w:val="none" w:sz="0" w:space="0" w:color="auto"/>
        <w:left w:val="none" w:sz="0" w:space="0" w:color="auto"/>
        <w:bottom w:val="none" w:sz="0" w:space="0" w:color="auto"/>
        <w:right w:val="none" w:sz="0" w:space="0" w:color="auto"/>
      </w:divBdr>
    </w:div>
    <w:div w:id="19502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diamesolavisi.gov.gr/gnomes-epitropis-no%20mikon-thematon" TargetMode="External"/><Relationship Id="rId3" Type="http://schemas.openxmlformats.org/officeDocument/2006/relationships/settings" Target="settings.xml"/><Relationship Id="rId7" Type="http://schemas.openxmlformats.org/officeDocument/2006/relationships/hyperlink" Target="http://www.diamesolavisi.gov.gr"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92.168.1.11\home\MAROU\&#922;&#917;&#916;_2020\&#917;&#922;&#920;&#917;&#931;&#917;&#921;&#931;%20&#928;&#917;&#928;&#929;&#913;&#915;&#924;&#917;&#925;&#937;&#925;\ekthpepA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l-GR" sz="1400"/>
              <a:t>ΥΠΟΘΕΣΕΙΣ</a:t>
            </a:r>
            <a:r>
              <a:rPr lang="el-GR" sz="1400" baseline="0"/>
              <a:t> ΥΑΣ 2023</a:t>
            </a:r>
            <a:endParaRPr lang="el-GR"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833-4798-875F-FC4527498EF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833-4798-875F-FC4527498EF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Φύλλο2!$G$12:$H$12</c:f>
              <c:strCache>
                <c:ptCount val="2"/>
                <c:pt idx="0">
                  <c:v>ΔΙΟΡΙΣΜΟΣ ΑΠΟ ΤΗΝ ΚΕΔ</c:v>
                </c:pt>
                <c:pt idx="1">
                  <c:v>ΔΙΟΡΙΣΜΟΣ ΑΠΟ ΤΑ ΜΕΡΗ</c:v>
                </c:pt>
              </c:strCache>
            </c:strRef>
          </c:cat>
          <c:val>
            <c:numRef>
              <c:f>Φύλλο2!$G$14:$H$14</c:f>
              <c:numCache>
                <c:formatCode>General</c:formatCode>
                <c:ptCount val="2"/>
                <c:pt idx="0">
                  <c:v>4160</c:v>
                </c:pt>
                <c:pt idx="1">
                  <c:v>6005</c:v>
                </c:pt>
              </c:numCache>
            </c:numRef>
          </c:val>
          <c:extLst>
            <c:ext xmlns:c16="http://schemas.microsoft.com/office/drawing/2014/chart" uri="{C3380CC4-5D6E-409C-BE32-E72D297353CC}">
              <c16:uniqueId val="{00000004-1833-4798-875F-FC4527498EF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000"/>
              <a:t>ΠΟΣΟΣΤΑ</a:t>
            </a:r>
            <a:r>
              <a:rPr lang="el-GR" sz="1000" baseline="0"/>
              <a:t> ΥΠΟΘΕΣΕΩΝ 2023</a:t>
            </a:r>
            <a:endParaRPr lang="el-GR"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barChart>
        <c:barDir val="col"/>
        <c:grouping val="clustered"/>
        <c:varyColors val="0"/>
        <c:ser>
          <c:idx val="0"/>
          <c:order val="0"/>
          <c:tx>
            <c:strRef>
              <c:f>Φύλλο2!$Z$26:$Z$27</c:f>
              <c:strCache>
                <c:ptCount val="2"/>
                <c:pt idx="0">
                  <c:v>ΕΤΟΣ 2023</c:v>
                </c:pt>
                <c:pt idx="1">
                  <c:v>ΔΙΟΡΙΣΜΟΣ ΑΠΟ ΤΗΝ ΚΕΔ</c:v>
                </c:pt>
              </c:strCache>
            </c:strRef>
          </c:tx>
          <c:spPr>
            <a:solidFill>
              <a:schemeClr val="accent1"/>
            </a:solidFill>
            <a:ln>
              <a:noFill/>
            </a:ln>
            <a:effectLst/>
          </c:spPr>
          <c:invertIfNegative val="0"/>
          <c:cat>
            <c:strRef>
              <c:f>Φύλλο2!$Y$28:$Y$35</c:f>
              <c:strCache>
                <c:ptCount val="8"/>
                <c:pt idx="0">
                  <c:v>Οικογ/κές Διαφορές</c:v>
                </c:pt>
                <c:pt idx="1">
                  <c:v>Εμπορικές Διαφορές</c:v>
                </c:pt>
                <c:pt idx="2">
                  <c:v>Εμπρ/τες Διαφορές</c:v>
                </c:pt>
                <c:pt idx="3">
                  <c:v>Κληρ/κές Διαφορές</c:v>
                </c:pt>
                <c:pt idx="4">
                  <c:v>Τραπ/κές Διαφορές</c:v>
                </c:pt>
                <c:pt idx="5">
                  <c:v>Διαφορές απο εμπορικά σήματα, βιομηχ/κή και πνευμ/κή ιδιοκτησία</c:v>
                </c:pt>
                <c:pt idx="6">
                  <c:v>Λοιπές Διαφορές</c:v>
                </c:pt>
                <c:pt idx="7">
                  <c:v>ΣΥΝΟΛΟ</c:v>
                </c:pt>
              </c:strCache>
            </c:strRef>
          </c:cat>
          <c:val>
            <c:numRef>
              <c:f>Φύλλο2!$Z$28:$Z$35</c:f>
              <c:numCache>
                <c:formatCode>General</c:formatCode>
                <c:ptCount val="8"/>
                <c:pt idx="0">
                  <c:v>799</c:v>
                </c:pt>
                <c:pt idx="1">
                  <c:v>570</c:v>
                </c:pt>
                <c:pt idx="2">
                  <c:v>550</c:v>
                </c:pt>
                <c:pt idx="3">
                  <c:v>101</c:v>
                </c:pt>
                <c:pt idx="4">
                  <c:v>678</c:v>
                </c:pt>
                <c:pt idx="5">
                  <c:v>40</c:v>
                </c:pt>
                <c:pt idx="6">
                  <c:v>1422</c:v>
                </c:pt>
                <c:pt idx="7">
                  <c:v>4160</c:v>
                </c:pt>
              </c:numCache>
            </c:numRef>
          </c:val>
          <c:extLst>
            <c:ext xmlns:c16="http://schemas.microsoft.com/office/drawing/2014/chart" uri="{C3380CC4-5D6E-409C-BE32-E72D297353CC}">
              <c16:uniqueId val="{00000000-4746-4488-B039-B2928057D481}"/>
            </c:ext>
          </c:extLst>
        </c:ser>
        <c:ser>
          <c:idx val="1"/>
          <c:order val="1"/>
          <c:tx>
            <c:strRef>
              <c:f>Φύλλο2!$AA$26:$AA$27</c:f>
              <c:strCache>
                <c:ptCount val="2"/>
                <c:pt idx="0">
                  <c:v>ΕΤΟΣ 2023</c:v>
                </c:pt>
                <c:pt idx="1">
                  <c:v>ΔΙΟΡΙΣΜΟΣ ΑΠΟ ΤΗΝ ΚΕΔ</c:v>
                </c:pt>
              </c:strCache>
            </c:strRef>
          </c:tx>
          <c:spPr>
            <a:solidFill>
              <a:schemeClr val="accent2"/>
            </a:solidFill>
            <a:ln>
              <a:noFill/>
            </a:ln>
            <a:effectLst/>
          </c:spPr>
          <c:invertIfNegative val="0"/>
          <c:cat>
            <c:strRef>
              <c:f>Φύλλο2!$Y$28:$Y$35</c:f>
              <c:strCache>
                <c:ptCount val="8"/>
                <c:pt idx="0">
                  <c:v>Οικογ/κές Διαφορές</c:v>
                </c:pt>
                <c:pt idx="1">
                  <c:v>Εμπορικές Διαφορές</c:v>
                </c:pt>
                <c:pt idx="2">
                  <c:v>Εμπρ/τες Διαφορές</c:v>
                </c:pt>
                <c:pt idx="3">
                  <c:v>Κληρ/κές Διαφορές</c:v>
                </c:pt>
                <c:pt idx="4">
                  <c:v>Τραπ/κές Διαφορές</c:v>
                </c:pt>
                <c:pt idx="5">
                  <c:v>Διαφορές απο εμπορικά σήματα, βιομηχ/κή και πνευμ/κή ιδιοκτησία</c:v>
                </c:pt>
                <c:pt idx="6">
                  <c:v>Λοιπές Διαφορές</c:v>
                </c:pt>
                <c:pt idx="7">
                  <c:v>ΣΥΝΟΛΟ</c:v>
                </c:pt>
              </c:strCache>
            </c:strRef>
          </c:cat>
          <c:val>
            <c:numRef>
              <c:f>Φύλλο2!$AA$28:$AA$35</c:f>
              <c:numCache>
                <c:formatCode>0.00%</c:formatCode>
                <c:ptCount val="8"/>
                <c:pt idx="0">
                  <c:v>0.1920673076923077</c:v>
                </c:pt>
                <c:pt idx="1">
                  <c:v>0.13701923076923078</c:v>
                </c:pt>
                <c:pt idx="2">
                  <c:v>0.13221153846153846</c:v>
                </c:pt>
                <c:pt idx="3">
                  <c:v>2.4278846153846154E-2</c:v>
                </c:pt>
                <c:pt idx="4">
                  <c:v>0.16298076923076923</c:v>
                </c:pt>
                <c:pt idx="5">
                  <c:v>9.6153846153846159E-3</c:v>
                </c:pt>
                <c:pt idx="6">
                  <c:v>0.34182692307692308</c:v>
                </c:pt>
              </c:numCache>
            </c:numRef>
          </c:val>
          <c:extLst>
            <c:ext xmlns:c16="http://schemas.microsoft.com/office/drawing/2014/chart" uri="{C3380CC4-5D6E-409C-BE32-E72D297353CC}">
              <c16:uniqueId val="{00000001-4746-4488-B039-B2928057D481}"/>
            </c:ext>
          </c:extLst>
        </c:ser>
        <c:ser>
          <c:idx val="2"/>
          <c:order val="2"/>
          <c:tx>
            <c:strRef>
              <c:f>Φύλλο2!$AB$26:$AB$27</c:f>
              <c:strCache>
                <c:ptCount val="2"/>
                <c:pt idx="0">
                  <c:v>ΕΤΟΣ 2023</c:v>
                </c:pt>
                <c:pt idx="1">
                  <c:v>ΔΙΟΡΙΣΜΟΣ ΑΠΟ ΤΑ ΜΕΡΗ</c:v>
                </c:pt>
              </c:strCache>
            </c:strRef>
          </c:tx>
          <c:spPr>
            <a:solidFill>
              <a:schemeClr val="accent3"/>
            </a:solidFill>
            <a:ln>
              <a:noFill/>
            </a:ln>
            <a:effectLst/>
          </c:spPr>
          <c:invertIfNegative val="0"/>
          <c:cat>
            <c:strRef>
              <c:f>Φύλλο2!$Y$28:$Y$35</c:f>
              <c:strCache>
                <c:ptCount val="8"/>
                <c:pt idx="0">
                  <c:v>Οικογ/κές Διαφορές</c:v>
                </c:pt>
                <c:pt idx="1">
                  <c:v>Εμπορικές Διαφορές</c:v>
                </c:pt>
                <c:pt idx="2">
                  <c:v>Εμπρ/τες Διαφορές</c:v>
                </c:pt>
                <c:pt idx="3">
                  <c:v>Κληρ/κές Διαφορές</c:v>
                </c:pt>
                <c:pt idx="4">
                  <c:v>Τραπ/κές Διαφορές</c:v>
                </c:pt>
                <c:pt idx="5">
                  <c:v>Διαφορές απο εμπορικά σήματα, βιομηχ/κή και πνευμ/κή ιδιοκτησία</c:v>
                </c:pt>
                <c:pt idx="6">
                  <c:v>Λοιπές Διαφορές</c:v>
                </c:pt>
                <c:pt idx="7">
                  <c:v>ΣΥΝΟΛΟ</c:v>
                </c:pt>
              </c:strCache>
            </c:strRef>
          </c:cat>
          <c:val>
            <c:numRef>
              <c:f>Φύλλο2!$AB$28:$AB$35</c:f>
              <c:numCache>
                <c:formatCode>General</c:formatCode>
                <c:ptCount val="8"/>
                <c:pt idx="0">
                  <c:v>2167</c:v>
                </c:pt>
                <c:pt idx="1">
                  <c:v>665</c:v>
                </c:pt>
                <c:pt idx="2">
                  <c:v>894</c:v>
                </c:pt>
                <c:pt idx="3">
                  <c:v>179</c:v>
                </c:pt>
                <c:pt idx="4">
                  <c:v>362</c:v>
                </c:pt>
                <c:pt idx="5">
                  <c:v>23</c:v>
                </c:pt>
                <c:pt idx="6">
                  <c:v>1715</c:v>
                </c:pt>
                <c:pt idx="7">
                  <c:v>6005</c:v>
                </c:pt>
              </c:numCache>
            </c:numRef>
          </c:val>
          <c:extLst>
            <c:ext xmlns:c16="http://schemas.microsoft.com/office/drawing/2014/chart" uri="{C3380CC4-5D6E-409C-BE32-E72D297353CC}">
              <c16:uniqueId val="{00000002-4746-4488-B039-B2928057D481}"/>
            </c:ext>
          </c:extLst>
        </c:ser>
        <c:ser>
          <c:idx val="3"/>
          <c:order val="3"/>
          <c:tx>
            <c:strRef>
              <c:f>Φύλλο2!$AC$26:$AC$27</c:f>
              <c:strCache>
                <c:ptCount val="2"/>
                <c:pt idx="0">
                  <c:v>ΕΤΟΣ 2023</c:v>
                </c:pt>
                <c:pt idx="1">
                  <c:v>ΔΙΟΡΙΣΜΟΣ ΑΠΟ ΤΑ ΜΕΡΗ</c:v>
                </c:pt>
              </c:strCache>
            </c:strRef>
          </c:tx>
          <c:spPr>
            <a:solidFill>
              <a:schemeClr val="accent4"/>
            </a:solidFill>
            <a:ln>
              <a:noFill/>
            </a:ln>
            <a:effectLst/>
          </c:spPr>
          <c:invertIfNegative val="0"/>
          <c:cat>
            <c:strRef>
              <c:f>Φύλλο2!$Y$28:$Y$35</c:f>
              <c:strCache>
                <c:ptCount val="8"/>
                <c:pt idx="0">
                  <c:v>Οικογ/κές Διαφορές</c:v>
                </c:pt>
                <c:pt idx="1">
                  <c:v>Εμπορικές Διαφορές</c:v>
                </c:pt>
                <c:pt idx="2">
                  <c:v>Εμπρ/τες Διαφορές</c:v>
                </c:pt>
                <c:pt idx="3">
                  <c:v>Κληρ/κές Διαφορές</c:v>
                </c:pt>
                <c:pt idx="4">
                  <c:v>Τραπ/κές Διαφορές</c:v>
                </c:pt>
                <c:pt idx="5">
                  <c:v>Διαφορές απο εμπορικά σήματα, βιομηχ/κή και πνευμ/κή ιδιοκτησία</c:v>
                </c:pt>
                <c:pt idx="6">
                  <c:v>Λοιπές Διαφορές</c:v>
                </c:pt>
                <c:pt idx="7">
                  <c:v>ΣΥΝΟΛΟ</c:v>
                </c:pt>
              </c:strCache>
            </c:strRef>
          </c:cat>
          <c:val>
            <c:numRef>
              <c:f>Φύλλο2!$AC$28:$AC$35</c:f>
              <c:numCache>
                <c:formatCode>0.00%</c:formatCode>
                <c:ptCount val="8"/>
                <c:pt idx="0">
                  <c:v>0.36086594504579517</c:v>
                </c:pt>
                <c:pt idx="1">
                  <c:v>0.11074104912572856</c:v>
                </c:pt>
                <c:pt idx="2">
                  <c:v>0.1488759367194005</c:v>
                </c:pt>
                <c:pt idx="3">
                  <c:v>2.9808492922564531E-2</c:v>
                </c:pt>
                <c:pt idx="4">
                  <c:v>6.0283097418817655E-2</c:v>
                </c:pt>
                <c:pt idx="5">
                  <c:v>3.8301415487094087E-3</c:v>
                </c:pt>
                <c:pt idx="6">
                  <c:v>0.28559533721898417</c:v>
                </c:pt>
              </c:numCache>
            </c:numRef>
          </c:val>
          <c:extLst>
            <c:ext xmlns:c16="http://schemas.microsoft.com/office/drawing/2014/chart" uri="{C3380CC4-5D6E-409C-BE32-E72D297353CC}">
              <c16:uniqueId val="{00000003-4746-4488-B039-B2928057D481}"/>
            </c:ext>
          </c:extLst>
        </c:ser>
        <c:dLbls>
          <c:showLegendKey val="0"/>
          <c:showVal val="0"/>
          <c:showCatName val="0"/>
          <c:showSerName val="0"/>
          <c:showPercent val="0"/>
          <c:showBubbleSize val="0"/>
        </c:dLbls>
        <c:gapWidth val="219"/>
        <c:overlap val="-27"/>
        <c:axId val="1250505968"/>
        <c:axId val="226427888"/>
      </c:barChart>
      <c:catAx>
        <c:axId val="125050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26427888"/>
        <c:crosses val="autoZero"/>
        <c:auto val="1"/>
        <c:lblAlgn val="ctr"/>
        <c:lblOffset val="100"/>
        <c:noMultiLvlLbl val="0"/>
      </c:catAx>
      <c:valAx>
        <c:axId val="22642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5050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ΔΙΑΜΕΣΟΛΑΒΗΣΕΙΣ</a:t>
            </a:r>
            <a:r>
              <a:rPr lang="el-GR" baseline="0"/>
              <a:t> 2022/2023</a:t>
            </a:r>
          </a:p>
          <a:p>
            <a:pPr>
              <a:defRPr/>
            </a:pPr>
            <a:endParaRPr lang="el-G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manualLayout>
          <c:layoutTarget val="inner"/>
          <c:xMode val="edge"/>
          <c:yMode val="edge"/>
          <c:x val="9.2015069269724387E-2"/>
          <c:y val="0.17210927573062262"/>
          <c:w val="0.88149805377385859"/>
          <c:h val="0.46516348337652197"/>
        </c:manualLayout>
      </c:layout>
      <c:barChart>
        <c:barDir val="col"/>
        <c:grouping val="clustered"/>
        <c:varyColors val="0"/>
        <c:ser>
          <c:idx val="0"/>
          <c:order val="0"/>
          <c:tx>
            <c:strRef>
              <c:f>Sheet1!$AO$13:$AO$14</c:f>
              <c:strCache>
                <c:ptCount val="2"/>
                <c:pt idx="0">
                  <c:v>2023</c:v>
                </c:pt>
                <c:pt idx="1">
                  <c:v>ΔΙΟΡΙΣΜΟΣ ΑΠΟ ΤΑ ΜΕΡΗ</c:v>
                </c:pt>
              </c:strCache>
            </c:strRef>
          </c:tx>
          <c:spPr>
            <a:solidFill>
              <a:schemeClr val="accent1"/>
            </a:solidFill>
            <a:ln>
              <a:noFill/>
            </a:ln>
            <a:effectLst/>
          </c:spPr>
          <c:invertIfNegative val="0"/>
          <c:cat>
            <c:strRef>
              <c:f>Sheet1!$AN$15:$AN$22</c:f>
              <c:strCache>
                <c:ptCount val="8"/>
                <c:pt idx="0">
                  <c:v>Οικογ/κές Διαφορές</c:v>
                </c:pt>
                <c:pt idx="1">
                  <c:v>Εμπορικές Διαφορές</c:v>
                </c:pt>
                <c:pt idx="2">
                  <c:v>Εμπράγματες Διαφορές</c:v>
                </c:pt>
                <c:pt idx="3">
                  <c:v>Κληρον/κές Διαφορές</c:v>
                </c:pt>
                <c:pt idx="4">
                  <c:v>Τραπεζικές Διαφορές</c:v>
                </c:pt>
                <c:pt idx="5">
                  <c:v>Διαφορές απο εμπορικά σήματα, βιομηχανική και πνευματική ιδιοκτησία</c:v>
                </c:pt>
                <c:pt idx="6">
                  <c:v>Λοιπές Διαφορές</c:v>
                </c:pt>
                <c:pt idx="7">
                  <c:v>ΣΥΝΟΛΟ</c:v>
                </c:pt>
              </c:strCache>
            </c:strRef>
          </c:cat>
          <c:val>
            <c:numRef>
              <c:f>Sheet1!$AO$15:$AO$22</c:f>
              <c:numCache>
                <c:formatCode>General</c:formatCode>
                <c:ptCount val="8"/>
                <c:pt idx="0">
                  <c:v>700</c:v>
                </c:pt>
                <c:pt idx="1">
                  <c:v>136</c:v>
                </c:pt>
                <c:pt idx="2">
                  <c:v>187</c:v>
                </c:pt>
                <c:pt idx="3">
                  <c:v>48</c:v>
                </c:pt>
                <c:pt idx="4">
                  <c:v>69</c:v>
                </c:pt>
                <c:pt idx="5">
                  <c:v>4</c:v>
                </c:pt>
                <c:pt idx="6">
                  <c:v>253</c:v>
                </c:pt>
                <c:pt idx="7">
                  <c:v>1397</c:v>
                </c:pt>
              </c:numCache>
            </c:numRef>
          </c:val>
          <c:extLst>
            <c:ext xmlns:c16="http://schemas.microsoft.com/office/drawing/2014/chart" uri="{C3380CC4-5D6E-409C-BE32-E72D297353CC}">
              <c16:uniqueId val="{00000000-6CC5-46AF-AE13-01DD23C4A2DB}"/>
            </c:ext>
          </c:extLst>
        </c:ser>
        <c:ser>
          <c:idx val="1"/>
          <c:order val="1"/>
          <c:tx>
            <c:strRef>
              <c:f>Sheet1!$AQ$13:$AQ$14</c:f>
              <c:strCache>
                <c:ptCount val="2"/>
                <c:pt idx="0">
                  <c:v>2022</c:v>
                </c:pt>
                <c:pt idx="1">
                  <c:v>ΔΙΟΡΙΣΜΟΣ ΑΠΟ ΤΑ ΜΕΡΗ</c:v>
                </c:pt>
              </c:strCache>
            </c:strRef>
          </c:tx>
          <c:spPr>
            <a:solidFill>
              <a:schemeClr val="accent2"/>
            </a:solidFill>
            <a:ln>
              <a:noFill/>
            </a:ln>
            <a:effectLst/>
          </c:spPr>
          <c:invertIfNegative val="0"/>
          <c:cat>
            <c:strRef>
              <c:f>Sheet1!$AN$15:$AN$22</c:f>
              <c:strCache>
                <c:ptCount val="8"/>
                <c:pt idx="0">
                  <c:v>Οικογ/κές Διαφορές</c:v>
                </c:pt>
                <c:pt idx="1">
                  <c:v>Εμπορικές Διαφορές</c:v>
                </c:pt>
                <c:pt idx="2">
                  <c:v>Εμπράγματες Διαφορές</c:v>
                </c:pt>
                <c:pt idx="3">
                  <c:v>Κληρον/κές Διαφορές</c:v>
                </c:pt>
                <c:pt idx="4">
                  <c:v>Τραπεζικές Διαφορές</c:v>
                </c:pt>
                <c:pt idx="5">
                  <c:v>Διαφορές απο εμπορικά σήματα, βιομηχανική και πνευματική ιδιοκτησία</c:v>
                </c:pt>
                <c:pt idx="6">
                  <c:v>Λοιπές Διαφορές</c:v>
                </c:pt>
                <c:pt idx="7">
                  <c:v>ΣΥΝΟΛΟ</c:v>
                </c:pt>
              </c:strCache>
            </c:strRef>
          </c:cat>
          <c:val>
            <c:numRef>
              <c:f>Sheet1!$AQ$15:$AQ$22</c:f>
              <c:numCache>
                <c:formatCode>General</c:formatCode>
                <c:ptCount val="8"/>
                <c:pt idx="0">
                  <c:v>608</c:v>
                </c:pt>
                <c:pt idx="1">
                  <c:v>121</c:v>
                </c:pt>
                <c:pt idx="2">
                  <c:v>159</c:v>
                </c:pt>
                <c:pt idx="3">
                  <c:v>27</c:v>
                </c:pt>
                <c:pt idx="4">
                  <c:v>58</c:v>
                </c:pt>
                <c:pt idx="5">
                  <c:v>8</c:v>
                </c:pt>
                <c:pt idx="6">
                  <c:v>136</c:v>
                </c:pt>
                <c:pt idx="7">
                  <c:v>1117</c:v>
                </c:pt>
              </c:numCache>
            </c:numRef>
          </c:val>
          <c:extLst>
            <c:ext xmlns:c16="http://schemas.microsoft.com/office/drawing/2014/chart" uri="{C3380CC4-5D6E-409C-BE32-E72D297353CC}">
              <c16:uniqueId val="{00000001-6CC5-46AF-AE13-01DD23C4A2DB}"/>
            </c:ext>
          </c:extLst>
        </c:ser>
        <c:dLbls>
          <c:showLegendKey val="0"/>
          <c:showVal val="0"/>
          <c:showCatName val="0"/>
          <c:showSerName val="0"/>
          <c:showPercent val="0"/>
          <c:showBubbleSize val="0"/>
        </c:dLbls>
        <c:gapWidth val="219"/>
        <c:overlap val="-27"/>
        <c:axId val="1307524352"/>
        <c:axId val="1179680640"/>
      </c:barChart>
      <c:catAx>
        <c:axId val="130752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79680640"/>
        <c:crosses val="autoZero"/>
        <c:auto val="1"/>
        <c:lblAlgn val="ctr"/>
        <c:lblOffset val="100"/>
        <c:noMultiLvlLbl val="0"/>
      </c:catAx>
      <c:valAx>
        <c:axId val="117968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0752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12</Pages>
  <Words>2557</Words>
  <Characters>13811</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dsthe3</dc:creator>
  <cp:keywords/>
  <dc:description/>
  <cp:lastModifiedBy>dsthe3</cp:lastModifiedBy>
  <cp:revision>34</cp:revision>
  <cp:lastPrinted>2024-03-20T10:17:00Z</cp:lastPrinted>
  <dcterms:created xsi:type="dcterms:W3CDTF">2024-02-22T06:58:00Z</dcterms:created>
  <dcterms:modified xsi:type="dcterms:W3CDTF">2024-03-20T10:18:00Z</dcterms:modified>
</cp:coreProperties>
</file>